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409A" w14:textId="77777777" w:rsidR="00A42598" w:rsidRPr="00563377" w:rsidRDefault="00A42598" w:rsidP="00A42598">
      <w:pPr>
        <w:jc w:val="center"/>
        <w:rPr>
          <w:rFonts w:ascii="Jost*" w:hAnsi="Jost*"/>
          <w:color w:val="002060"/>
          <w:sz w:val="32"/>
          <w:szCs w:val="32"/>
        </w:rPr>
      </w:pPr>
      <w:r w:rsidRPr="00563377">
        <w:rPr>
          <w:rFonts w:ascii="Jost*" w:hAnsi="Jost*"/>
          <w:color w:val="002060"/>
          <w:sz w:val="32"/>
          <w:szCs w:val="32"/>
        </w:rPr>
        <w:t>FICHA TÉCNICA</w:t>
      </w:r>
    </w:p>
    <w:p w14:paraId="079E10F1" w14:textId="77777777" w:rsidR="00A42598" w:rsidRPr="00563377" w:rsidRDefault="00A42598" w:rsidP="00A42598">
      <w:pPr>
        <w:jc w:val="center"/>
        <w:rPr>
          <w:rFonts w:ascii="Jost*" w:hAnsi="Jost*"/>
          <w:b/>
          <w:bCs/>
        </w:rPr>
      </w:pPr>
    </w:p>
    <w:p w14:paraId="55FC9B7B" w14:textId="18851812" w:rsidR="00A42598" w:rsidRPr="00563377" w:rsidRDefault="00A42598" w:rsidP="00A42598">
      <w:pPr>
        <w:jc w:val="center"/>
        <w:rPr>
          <w:rFonts w:ascii="Jost*" w:hAnsi="Jost*"/>
          <w:b/>
          <w:bCs/>
          <w:color w:val="38D430"/>
          <w:sz w:val="36"/>
          <w:szCs w:val="36"/>
        </w:rPr>
      </w:pPr>
      <w:r w:rsidRPr="00563377">
        <w:rPr>
          <w:rFonts w:ascii="Jost*" w:hAnsi="Jost*"/>
          <w:b/>
          <w:bCs/>
          <w:color w:val="38D430"/>
          <w:sz w:val="36"/>
          <w:szCs w:val="36"/>
        </w:rPr>
        <w:t>Ácido Glicólico</w:t>
      </w:r>
    </w:p>
    <w:p w14:paraId="56E5A4C9" w14:textId="77777777" w:rsidR="00A42598" w:rsidRPr="00563377" w:rsidRDefault="00A42598" w:rsidP="00A42598">
      <w:pPr>
        <w:jc w:val="both"/>
        <w:rPr>
          <w:rFonts w:ascii="Jost*" w:hAnsi="Jost*"/>
          <w:u w:val="single"/>
        </w:rPr>
      </w:pPr>
    </w:p>
    <w:p w14:paraId="42EF8A76" w14:textId="5D97387D" w:rsidR="00A42598" w:rsidRPr="00563377" w:rsidRDefault="00A42598" w:rsidP="00A42598">
      <w:pPr>
        <w:spacing w:after="240"/>
        <w:jc w:val="both"/>
        <w:rPr>
          <w:rFonts w:ascii="Jost*" w:hAnsi="Jost*"/>
          <w:sz w:val="22"/>
          <w:szCs w:val="22"/>
          <w:u w:val="single"/>
        </w:rPr>
      </w:pPr>
      <w:r w:rsidRPr="00563377">
        <w:rPr>
          <w:rFonts w:ascii="Jost*" w:hAnsi="Jost*"/>
          <w:b/>
          <w:bCs/>
          <w:color w:val="202945"/>
          <w:sz w:val="22"/>
          <w:szCs w:val="22"/>
        </w:rPr>
        <w:t>CAS:</w:t>
      </w:r>
      <w:r w:rsidRPr="00563377">
        <w:rPr>
          <w:rFonts w:ascii="Jost*" w:hAnsi="Jost*"/>
          <w:color w:val="202945"/>
          <w:sz w:val="22"/>
          <w:szCs w:val="22"/>
        </w:rPr>
        <w:t xml:space="preserve">   </w:t>
      </w:r>
      <w:r w:rsidRPr="00563377">
        <w:rPr>
          <w:rFonts w:ascii="Jost*" w:hAnsi="Jost*"/>
          <w:sz w:val="22"/>
          <w:szCs w:val="22"/>
        </w:rPr>
        <w:t>79-14-1</w:t>
      </w:r>
    </w:p>
    <w:p w14:paraId="7A9FA9BB" w14:textId="76433698" w:rsidR="00A42598" w:rsidRPr="00563377" w:rsidRDefault="00A42598" w:rsidP="00A42598">
      <w:pPr>
        <w:spacing w:after="240"/>
        <w:jc w:val="both"/>
        <w:rPr>
          <w:rFonts w:ascii="Jost*" w:hAnsi="Jost*"/>
          <w:sz w:val="22"/>
          <w:szCs w:val="22"/>
          <w:u w:val="single"/>
        </w:rPr>
      </w:pPr>
      <w:r w:rsidRPr="00563377">
        <w:rPr>
          <w:rFonts w:ascii="Jost*" w:hAnsi="Jost*"/>
          <w:b/>
          <w:bCs/>
          <w:color w:val="202945"/>
          <w:sz w:val="22"/>
          <w:szCs w:val="22"/>
        </w:rPr>
        <w:t>NOMBRE INCI:</w:t>
      </w:r>
      <w:r w:rsidRPr="00563377">
        <w:rPr>
          <w:rFonts w:ascii="Jost*" w:hAnsi="Jost*"/>
          <w:color w:val="202945"/>
          <w:sz w:val="22"/>
          <w:szCs w:val="22"/>
        </w:rPr>
        <w:t xml:space="preserve">   </w:t>
      </w:r>
      <w:r w:rsidRPr="00563377">
        <w:rPr>
          <w:rFonts w:ascii="Jost*" w:hAnsi="Jost*"/>
          <w:sz w:val="22"/>
          <w:szCs w:val="22"/>
        </w:rPr>
        <w:t>Glycolic acid</w:t>
      </w:r>
    </w:p>
    <w:p w14:paraId="5A3F551B" w14:textId="1A9E84C0" w:rsidR="00A42598" w:rsidRPr="00563377" w:rsidRDefault="00A42598" w:rsidP="00A42598">
      <w:pPr>
        <w:spacing w:after="240"/>
        <w:jc w:val="both"/>
        <w:rPr>
          <w:rFonts w:ascii="Jost*" w:hAnsi="Jost*"/>
          <w:sz w:val="22"/>
          <w:szCs w:val="22"/>
          <w:u w:val="single"/>
        </w:rPr>
      </w:pPr>
      <w:r w:rsidRPr="00563377">
        <w:rPr>
          <w:rFonts w:ascii="Jost*" w:hAnsi="Jost*"/>
          <w:b/>
          <w:bCs/>
          <w:color w:val="202945"/>
          <w:sz w:val="22"/>
          <w:szCs w:val="22"/>
        </w:rPr>
        <w:t>DESCRIPCIÓN:</w:t>
      </w:r>
      <w:r w:rsidRPr="00563377">
        <w:rPr>
          <w:rFonts w:ascii="Jost*" w:hAnsi="Jost*"/>
          <w:color w:val="202945"/>
          <w:sz w:val="22"/>
          <w:szCs w:val="22"/>
        </w:rPr>
        <w:t xml:space="preserve"> </w:t>
      </w:r>
      <w:r w:rsidR="004F3146">
        <w:rPr>
          <w:rFonts w:ascii="Jost*" w:hAnsi="Jost*"/>
          <w:color w:val="202945"/>
          <w:sz w:val="22"/>
          <w:szCs w:val="22"/>
        </w:rPr>
        <w:t xml:space="preserve">La </w:t>
      </w:r>
      <w:r w:rsidR="004F3146">
        <w:rPr>
          <w:rFonts w:ascii="Jost*" w:hAnsi="Jost*"/>
          <w:sz w:val="22"/>
          <w:szCs w:val="22"/>
        </w:rPr>
        <w:t>s</w:t>
      </w:r>
      <w:r w:rsidRPr="00563377">
        <w:rPr>
          <w:rFonts w:ascii="Jost*" w:hAnsi="Jost*"/>
          <w:sz w:val="22"/>
          <w:szCs w:val="22"/>
        </w:rPr>
        <w:t xml:space="preserve">olución de ácido glicólico al 70% de grado cosmético, es un </w:t>
      </w:r>
      <w:r w:rsidR="00096AD2" w:rsidRPr="00563377">
        <w:rPr>
          <w:rFonts w:ascii="Jost*" w:hAnsi="Jost*"/>
          <w:sz w:val="22"/>
          <w:szCs w:val="22"/>
        </w:rPr>
        <w:t>alfa</w:t>
      </w:r>
      <w:r w:rsidRPr="00563377">
        <w:rPr>
          <w:rFonts w:ascii="Jost*" w:hAnsi="Jost*"/>
          <w:sz w:val="22"/>
          <w:szCs w:val="22"/>
        </w:rPr>
        <w:t xml:space="preserve">hidroxiácido </w:t>
      </w:r>
      <w:r w:rsidR="00096AD2" w:rsidRPr="00563377">
        <w:rPr>
          <w:rFonts w:ascii="Jost*" w:hAnsi="Jost*"/>
          <w:sz w:val="22"/>
          <w:szCs w:val="22"/>
        </w:rPr>
        <w:t xml:space="preserve">(AHA) </w:t>
      </w:r>
      <w:r w:rsidRPr="00563377">
        <w:rPr>
          <w:rFonts w:ascii="Jost*" w:hAnsi="Jost*" w:cs="Segoe UI"/>
          <w:sz w:val="22"/>
          <w:szCs w:val="22"/>
          <w:shd w:val="clear" w:color="auto" w:fill="FFFFFF"/>
        </w:rPr>
        <w:t>ampliamente encontrado en la naturaleza, como la caña de azúcar, la remolacha azucarera y la uva</w:t>
      </w:r>
      <w:r w:rsidR="004F3146">
        <w:rPr>
          <w:rFonts w:ascii="Jost*" w:hAnsi="Jost*" w:cs="Segoe UI"/>
          <w:sz w:val="22"/>
          <w:szCs w:val="22"/>
          <w:shd w:val="clear" w:color="auto" w:fill="FFFFFF"/>
        </w:rPr>
        <w:t>,</w:t>
      </w:r>
      <w:r w:rsidR="00856D7C">
        <w:rPr>
          <w:rFonts w:ascii="Jost*" w:hAnsi="Jost*" w:cs="Segoe UI"/>
          <w:sz w:val="22"/>
          <w:szCs w:val="22"/>
          <w:shd w:val="clear" w:color="auto" w:fill="FFFFFF"/>
        </w:rPr>
        <w:t xml:space="preserve"> que se recomienda usar por profesionales del </w:t>
      </w:r>
      <w:r w:rsidR="00051EA9">
        <w:rPr>
          <w:rFonts w:ascii="Jost*" w:hAnsi="Jost*" w:cs="Segoe UI"/>
          <w:sz w:val="22"/>
          <w:szCs w:val="22"/>
          <w:shd w:val="clear" w:color="auto" w:fill="FFFFFF"/>
        </w:rPr>
        <w:t>cuidado de la piel</w:t>
      </w:r>
      <w:r w:rsidRPr="00563377">
        <w:rPr>
          <w:rFonts w:ascii="Jost*" w:hAnsi="Jost*" w:cs="Segoe UI"/>
          <w:sz w:val="22"/>
          <w:szCs w:val="22"/>
          <w:shd w:val="clear" w:color="auto" w:fill="FFFFFF"/>
        </w:rPr>
        <w:t>. El ácido glicólico puede penetrar eficazmente los poros de la piel, acelerar la eliminación de células</w:t>
      </w:r>
      <w:r w:rsidR="002827F8" w:rsidRPr="00563377">
        <w:rPr>
          <w:rFonts w:ascii="Jost*" w:hAnsi="Jost*" w:cs="Segoe UI"/>
          <w:sz w:val="22"/>
          <w:szCs w:val="22"/>
          <w:shd w:val="clear" w:color="auto" w:fill="FFFFFF"/>
        </w:rPr>
        <w:t xml:space="preserve"> muertas</w:t>
      </w:r>
      <w:r w:rsidRPr="00563377">
        <w:rPr>
          <w:rFonts w:ascii="Jost*" w:hAnsi="Jost*" w:cs="Segoe UI"/>
          <w:sz w:val="22"/>
          <w:szCs w:val="22"/>
          <w:shd w:val="clear" w:color="auto" w:fill="FFFFFF"/>
        </w:rPr>
        <w:t>, promover la renovación de la piel, mejorar la queratosis excesiva</w:t>
      </w:r>
      <w:r w:rsidR="004F3146">
        <w:rPr>
          <w:rFonts w:ascii="Jost*" w:hAnsi="Jost*" w:cs="Segoe UI"/>
          <w:sz w:val="22"/>
          <w:szCs w:val="22"/>
          <w:shd w:val="clear" w:color="auto" w:fill="FFFFFF"/>
        </w:rPr>
        <w:t xml:space="preserve"> y</w:t>
      </w:r>
      <w:r w:rsidRPr="00563377">
        <w:rPr>
          <w:rFonts w:ascii="Jost*" w:hAnsi="Jost*" w:cs="Segoe UI"/>
          <w:sz w:val="22"/>
          <w:szCs w:val="22"/>
          <w:shd w:val="clear" w:color="auto" w:fill="FFFFFF"/>
        </w:rPr>
        <w:t xml:space="preserve"> mejorar significativamente la textura de la piel y </w:t>
      </w:r>
      <w:r w:rsidR="007915C8">
        <w:rPr>
          <w:rFonts w:ascii="Jost*" w:hAnsi="Jost*" w:cs="Segoe UI"/>
          <w:sz w:val="22"/>
          <w:szCs w:val="22"/>
          <w:shd w:val="clear" w:color="auto" w:fill="FFFFFF"/>
        </w:rPr>
        <w:t>la apariencia</w:t>
      </w:r>
      <w:r w:rsidRPr="00563377">
        <w:rPr>
          <w:rFonts w:ascii="Jost*" w:hAnsi="Jost*" w:cs="Segoe UI"/>
          <w:sz w:val="22"/>
          <w:szCs w:val="22"/>
          <w:shd w:val="clear" w:color="auto" w:fill="FFFFFF"/>
        </w:rPr>
        <w:t xml:space="preserve"> de</w:t>
      </w:r>
      <w:r w:rsidR="007915C8">
        <w:rPr>
          <w:rFonts w:ascii="Jost*" w:hAnsi="Jost*" w:cs="Segoe UI"/>
          <w:sz w:val="22"/>
          <w:szCs w:val="22"/>
          <w:shd w:val="clear" w:color="auto" w:fill="FFFFFF"/>
        </w:rPr>
        <w:t xml:space="preserve"> las</w:t>
      </w:r>
      <w:r w:rsidRPr="00563377">
        <w:rPr>
          <w:rFonts w:ascii="Jost*" w:hAnsi="Jost*" w:cs="Segoe UI"/>
          <w:sz w:val="22"/>
          <w:szCs w:val="22"/>
          <w:shd w:val="clear" w:color="auto" w:fill="FFFFFF"/>
        </w:rPr>
        <w:t xml:space="preserve"> arrugas</w:t>
      </w:r>
      <w:r w:rsidR="004F3146">
        <w:rPr>
          <w:rFonts w:ascii="Jost*" w:hAnsi="Jost*" w:cs="Segoe UI"/>
          <w:sz w:val="22"/>
          <w:szCs w:val="22"/>
          <w:shd w:val="clear" w:color="auto" w:fill="FFFFFF"/>
        </w:rPr>
        <w:t>.</w:t>
      </w:r>
      <w:r w:rsidR="007915C8">
        <w:rPr>
          <w:rFonts w:ascii="Jost*" w:hAnsi="Jost*" w:cs="Segoe UI"/>
          <w:sz w:val="22"/>
          <w:szCs w:val="22"/>
          <w:shd w:val="clear" w:color="auto" w:fill="FFFFFF"/>
        </w:rPr>
        <w:t xml:space="preserve"> </w:t>
      </w:r>
      <w:r w:rsidR="004F3146">
        <w:rPr>
          <w:rFonts w:ascii="Jost*" w:hAnsi="Jost*" w:cs="Segoe UI"/>
          <w:sz w:val="22"/>
          <w:szCs w:val="22"/>
          <w:shd w:val="clear" w:color="auto" w:fill="FFFFFF"/>
        </w:rPr>
        <w:t>A</w:t>
      </w:r>
      <w:r w:rsidR="007915C8">
        <w:rPr>
          <w:rFonts w:ascii="Jost*" w:hAnsi="Jost*" w:cs="Segoe UI"/>
          <w:sz w:val="22"/>
          <w:szCs w:val="22"/>
          <w:shd w:val="clear" w:color="auto" w:fill="FFFFFF"/>
        </w:rPr>
        <w:t>demás de ayudar al tratamiento contra manchas oscuras, cicatrices por acné</w:t>
      </w:r>
      <w:r w:rsidRPr="00563377">
        <w:rPr>
          <w:rFonts w:ascii="Jost*" w:hAnsi="Jost*" w:cs="Segoe UI"/>
          <w:sz w:val="22"/>
          <w:szCs w:val="22"/>
          <w:shd w:val="clear" w:color="auto" w:fill="FFFFFF"/>
        </w:rPr>
        <w:t xml:space="preserve"> y puntos negros.</w:t>
      </w:r>
    </w:p>
    <w:p w14:paraId="4AB0D57C" w14:textId="77777777" w:rsidR="00A42598" w:rsidRPr="00563377" w:rsidRDefault="00A42598" w:rsidP="00A42598">
      <w:pPr>
        <w:jc w:val="both"/>
        <w:rPr>
          <w:rFonts w:ascii="Jost*" w:hAnsi="Jost*"/>
          <w:sz w:val="22"/>
          <w:szCs w:val="22"/>
          <w:u w:val="single"/>
        </w:rPr>
      </w:pPr>
    </w:p>
    <w:tbl>
      <w:tblPr>
        <w:tblStyle w:val="Tablanormal2"/>
        <w:tblW w:w="8998" w:type="dxa"/>
        <w:tblLook w:val="04A0" w:firstRow="1" w:lastRow="0" w:firstColumn="1" w:lastColumn="0" w:noHBand="0" w:noVBand="1"/>
      </w:tblPr>
      <w:tblGrid>
        <w:gridCol w:w="4498"/>
        <w:gridCol w:w="4500"/>
      </w:tblGrid>
      <w:tr w:rsidR="00A42598" w:rsidRPr="00563377" w14:paraId="76AAD510" w14:textId="77777777" w:rsidTr="00FA43B9">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498" w:type="dxa"/>
          </w:tcPr>
          <w:p w14:paraId="7CFAC65E" w14:textId="77777777" w:rsidR="00A42598" w:rsidRPr="00563377" w:rsidRDefault="00A42598" w:rsidP="00A42598">
            <w:pPr>
              <w:spacing w:line="360" w:lineRule="auto"/>
              <w:jc w:val="both"/>
              <w:rPr>
                <w:rFonts w:ascii="Jost*" w:hAnsi="Jost*"/>
                <w:color w:val="202945"/>
                <w:sz w:val="22"/>
                <w:szCs w:val="22"/>
                <w:u w:val="single"/>
              </w:rPr>
            </w:pPr>
            <w:r w:rsidRPr="00563377">
              <w:rPr>
                <w:rFonts w:ascii="Jost*" w:hAnsi="Jost*"/>
                <w:color w:val="202945"/>
                <w:sz w:val="22"/>
                <w:szCs w:val="22"/>
                <w:u w:val="single"/>
              </w:rPr>
              <w:t>PARÁMETRO</w:t>
            </w:r>
          </w:p>
        </w:tc>
        <w:tc>
          <w:tcPr>
            <w:tcW w:w="4500" w:type="dxa"/>
          </w:tcPr>
          <w:p w14:paraId="3B98F990" w14:textId="77777777" w:rsidR="00A42598" w:rsidRPr="00563377" w:rsidRDefault="00A42598" w:rsidP="00A42598">
            <w:pPr>
              <w:spacing w:line="360" w:lineRule="auto"/>
              <w:jc w:val="both"/>
              <w:cnfStyle w:val="100000000000" w:firstRow="1" w:lastRow="0" w:firstColumn="0" w:lastColumn="0" w:oddVBand="0" w:evenVBand="0" w:oddHBand="0" w:evenHBand="0" w:firstRowFirstColumn="0" w:firstRowLastColumn="0" w:lastRowFirstColumn="0" w:lastRowLastColumn="0"/>
              <w:rPr>
                <w:rFonts w:ascii="Jost*" w:hAnsi="Jost*"/>
                <w:color w:val="202945"/>
                <w:sz w:val="22"/>
                <w:szCs w:val="22"/>
                <w:u w:val="single"/>
              </w:rPr>
            </w:pPr>
            <w:r w:rsidRPr="00563377">
              <w:rPr>
                <w:rFonts w:ascii="Jost*" w:hAnsi="Jost*"/>
                <w:color w:val="202945"/>
                <w:sz w:val="22"/>
                <w:szCs w:val="22"/>
                <w:u w:val="single"/>
              </w:rPr>
              <w:t>ESPECIFICACIÓN</w:t>
            </w:r>
          </w:p>
        </w:tc>
      </w:tr>
      <w:tr w:rsidR="00A42598" w:rsidRPr="00563377" w14:paraId="4A19FCFC" w14:textId="77777777" w:rsidTr="00FA43B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8" w:type="dxa"/>
          </w:tcPr>
          <w:p w14:paraId="12BCB928" w14:textId="77777777" w:rsidR="00A42598" w:rsidRPr="00563377" w:rsidRDefault="00A42598" w:rsidP="00A42598">
            <w:pPr>
              <w:spacing w:line="360" w:lineRule="auto"/>
              <w:jc w:val="both"/>
              <w:rPr>
                <w:rFonts w:ascii="Jost*" w:hAnsi="Jost*"/>
                <w:b w:val="0"/>
                <w:bCs w:val="0"/>
                <w:sz w:val="22"/>
                <w:szCs w:val="22"/>
              </w:rPr>
            </w:pPr>
            <w:r w:rsidRPr="00563377">
              <w:rPr>
                <w:rFonts w:ascii="Jost*" w:hAnsi="Jost*"/>
                <w:b w:val="0"/>
                <w:bCs w:val="0"/>
                <w:sz w:val="22"/>
                <w:szCs w:val="22"/>
              </w:rPr>
              <w:t>Aspecto</w:t>
            </w:r>
          </w:p>
        </w:tc>
        <w:tc>
          <w:tcPr>
            <w:tcW w:w="4500" w:type="dxa"/>
          </w:tcPr>
          <w:p w14:paraId="6D17EE33" w14:textId="7EC9B11B" w:rsidR="00A42598" w:rsidRPr="00563377" w:rsidRDefault="00A42598" w:rsidP="00A42598">
            <w:pPr>
              <w:spacing w:line="360" w:lineRule="auto"/>
              <w:jc w:val="both"/>
              <w:cnfStyle w:val="000000100000" w:firstRow="0" w:lastRow="0" w:firstColumn="0" w:lastColumn="0" w:oddVBand="0" w:evenVBand="0" w:oddHBand="1" w:evenHBand="0" w:firstRowFirstColumn="0" w:firstRowLastColumn="0" w:lastRowFirstColumn="0" w:lastRowLastColumn="0"/>
              <w:rPr>
                <w:rFonts w:ascii="Jost*" w:hAnsi="Jost*"/>
                <w:sz w:val="22"/>
                <w:szCs w:val="22"/>
              </w:rPr>
            </w:pPr>
            <w:r w:rsidRPr="00563377">
              <w:rPr>
                <w:rFonts w:ascii="Jost*" w:hAnsi="Jost*"/>
                <w:sz w:val="22"/>
                <w:szCs w:val="22"/>
              </w:rPr>
              <w:t>Líquido</w:t>
            </w:r>
          </w:p>
        </w:tc>
      </w:tr>
      <w:tr w:rsidR="00A42598" w:rsidRPr="00563377" w14:paraId="38E74C89" w14:textId="77777777" w:rsidTr="00FA43B9">
        <w:trPr>
          <w:trHeight w:val="279"/>
        </w:trPr>
        <w:tc>
          <w:tcPr>
            <w:cnfStyle w:val="001000000000" w:firstRow="0" w:lastRow="0" w:firstColumn="1" w:lastColumn="0" w:oddVBand="0" w:evenVBand="0" w:oddHBand="0" w:evenHBand="0" w:firstRowFirstColumn="0" w:firstRowLastColumn="0" w:lastRowFirstColumn="0" w:lastRowLastColumn="0"/>
            <w:tcW w:w="4498" w:type="dxa"/>
          </w:tcPr>
          <w:p w14:paraId="620B1D19" w14:textId="77777777" w:rsidR="00A42598" w:rsidRPr="00563377" w:rsidRDefault="00A42598" w:rsidP="00A42598">
            <w:pPr>
              <w:spacing w:line="360" w:lineRule="auto"/>
              <w:jc w:val="both"/>
              <w:rPr>
                <w:rFonts w:ascii="Jost*" w:hAnsi="Jost*"/>
                <w:b w:val="0"/>
                <w:bCs w:val="0"/>
                <w:sz w:val="22"/>
                <w:szCs w:val="22"/>
              </w:rPr>
            </w:pPr>
            <w:r w:rsidRPr="00563377">
              <w:rPr>
                <w:rFonts w:ascii="Jost*" w:hAnsi="Jost*"/>
                <w:b w:val="0"/>
                <w:bCs w:val="0"/>
                <w:sz w:val="22"/>
                <w:szCs w:val="22"/>
              </w:rPr>
              <w:t>Color</w:t>
            </w:r>
          </w:p>
        </w:tc>
        <w:tc>
          <w:tcPr>
            <w:tcW w:w="4500" w:type="dxa"/>
          </w:tcPr>
          <w:p w14:paraId="5F6821D8" w14:textId="11A354CF" w:rsidR="00A42598" w:rsidRPr="00563377" w:rsidRDefault="002A7FF0" w:rsidP="00A42598">
            <w:pPr>
              <w:spacing w:line="360" w:lineRule="auto"/>
              <w:jc w:val="both"/>
              <w:cnfStyle w:val="000000000000" w:firstRow="0" w:lastRow="0" w:firstColumn="0" w:lastColumn="0" w:oddVBand="0" w:evenVBand="0" w:oddHBand="0" w:evenHBand="0" w:firstRowFirstColumn="0" w:firstRowLastColumn="0" w:lastRowFirstColumn="0" w:lastRowLastColumn="0"/>
              <w:rPr>
                <w:rFonts w:ascii="Jost*" w:hAnsi="Jost*"/>
                <w:sz w:val="22"/>
                <w:szCs w:val="22"/>
              </w:rPr>
            </w:pPr>
            <w:r w:rsidRPr="00563377">
              <w:rPr>
                <w:rFonts w:ascii="Jost*" w:hAnsi="Jost*"/>
                <w:sz w:val="22"/>
                <w:szCs w:val="22"/>
              </w:rPr>
              <w:t>Incoloro</w:t>
            </w:r>
          </w:p>
        </w:tc>
      </w:tr>
      <w:tr w:rsidR="00A42598" w:rsidRPr="00563377" w14:paraId="36DD1D00" w14:textId="77777777" w:rsidTr="00FA43B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498" w:type="dxa"/>
          </w:tcPr>
          <w:p w14:paraId="1C700148" w14:textId="77777777" w:rsidR="00A42598" w:rsidRPr="00563377" w:rsidRDefault="00A42598" w:rsidP="00A42598">
            <w:pPr>
              <w:spacing w:line="360" w:lineRule="auto"/>
              <w:jc w:val="both"/>
              <w:rPr>
                <w:rFonts w:ascii="Jost*" w:hAnsi="Jost*"/>
                <w:b w:val="0"/>
                <w:bCs w:val="0"/>
                <w:sz w:val="22"/>
                <w:szCs w:val="22"/>
              </w:rPr>
            </w:pPr>
            <w:r w:rsidRPr="00563377">
              <w:rPr>
                <w:rFonts w:ascii="Jost*" w:hAnsi="Jost*"/>
                <w:b w:val="0"/>
                <w:bCs w:val="0"/>
                <w:sz w:val="22"/>
                <w:szCs w:val="22"/>
              </w:rPr>
              <w:t>Olor</w:t>
            </w:r>
          </w:p>
        </w:tc>
        <w:tc>
          <w:tcPr>
            <w:tcW w:w="4500" w:type="dxa"/>
          </w:tcPr>
          <w:p w14:paraId="0FEDF503" w14:textId="77777777" w:rsidR="00A42598" w:rsidRPr="00563377" w:rsidRDefault="00A42598" w:rsidP="00A42598">
            <w:pPr>
              <w:spacing w:line="360" w:lineRule="auto"/>
              <w:jc w:val="both"/>
              <w:cnfStyle w:val="000000100000" w:firstRow="0" w:lastRow="0" w:firstColumn="0" w:lastColumn="0" w:oddVBand="0" w:evenVBand="0" w:oddHBand="1" w:evenHBand="0" w:firstRowFirstColumn="0" w:firstRowLastColumn="0" w:lastRowFirstColumn="0" w:lastRowLastColumn="0"/>
              <w:rPr>
                <w:rFonts w:ascii="Jost*" w:hAnsi="Jost*"/>
                <w:sz w:val="22"/>
                <w:szCs w:val="22"/>
              </w:rPr>
            </w:pPr>
            <w:r w:rsidRPr="00563377">
              <w:rPr>
                <w:rFonts w:ascii="Jost*" w:hAnsi="Jost*"/>
                <w:sz w:val="22"/>
                <w:szCs w:val="22"/>
              </w:rPr>
              <w:t>Característico</w:t>
            </w:r>
          </w:p>
        </w:tc>
      </w:tr>
      <w:tr w:rsidR="00A42598" w:rsidRPr="00563377" w14:paraId="46E31CD8" w14:textId="77777777" w:rsidTr="00FA43B9">
        <w:trPr>
          <w:trHeight w:val="263"/>
        </w:trPr>
        <w:tc>
          <w:tcPr>
            <w:cnfStyle w:val="001000000000" w:firstRow="0" w:lastRow="0" w:firstColumn="1" w:lastColumn="0" w:oddVBand="0" w:evenVBand="0" w:oddHBand="0" w:evenHBand="0" w:firstRowFirstColumn="0" w:firstRowLastColumn="0" w:lastRowFirstColumn="0" w:lastRowLastColumn="0"/>
            <w:tcW w:w="4498" w:type="dxa"/>
          </w:tcPr>
          <w:p w14:paraId="5BAE6995" w14:textId="77777777" w:rsidR="00A42598" w:rsidRPr="00563377" w:rsidRDefault="00A42598" w:rsidP="00A42598">
            <w:pPr>
              <w:spacing w:line="360" w:lineRule="auto"/>
              <w:jc w:val="both"/>
              <w:rPr>
                <w:rFonts w:ascii="Jost*" w:hAnsi="Jost*"/>
                <w:b w:val="0"/>
                <w:bCs w:val="0"/>
                <w:sz w:val="22"/>
                <w:szCs w:val="22"/>
              </w:rPr>
            </w:pPr>
            <w:r w:rsidRPr="00563377">
              <w:rPr>
                <w:rFonts w:ascii="Jost*" w:hAnsi="Jost*"/>
                <w:b w:val="0"/>
                <w:bCs w:val="0"/>
                <w:sz w:val="22"/>
                <w:szCs w:val="22"/>
              </w:rPr>
              <w:t>Densidad (g/mL)</w:t>
            </w:r>
          </w:p>
        </w:tc>
        <w:tc>
          <w:tcPr>
            <w:tcW w:w="4500" w:type="dxa"/>
          </w:tcPr>
          <w:p w14:paraId="4D155823" w14:textId="65C2AF4A" w:rsidR="00A42598" w:rsidRPr="00563377" w:rsidRDefault="008B09BA" w:rsidP="00A42598">
            <w:pPr>
              <w:spacing w:line="360" w:lineRule="auto"/>
              <w:jc w:val="both"/>
              <w:cnfStyle w:val="000000000000" w:firstRow="0" w:lastRow="0" w:firstColumn="0" w:lastColumn="0" w:oddVBand="0" w:evenVBand="0" w:oddHBand="0" w:evenHBand="0" w:firstRowFirstColumn="0" w:firstRowLastColumn="0" w:lastRowFirstColumn="0" w:lastRowLastColumn="0"/>
              <w:rPr>
                <w:rFonts w:ascii="Jost*" w:hAnsi="Jost*"/>
                <w:sz w:val="22"/>
                <w:szCs w:val="22"/>
              </w:rPr>
            </w:pPr>
            <w:r w:rsidRPr="00563377">
              <w:rPr>
                <w:rFonts w:ascii="Jost*" w:hAnsi="Jost*"/>
                <w:sz w:val="22"/>
                <w:szCs w:val="22"/>
              </w:rPr>
              <w:t>1.26</w:t>
            </w:r>
          </w:p>
        </w:tc>
      </w:tr>
      <w:tr w:rsidR="00A42598" w:rsidRPr="00563377" w14:paraId="0778DFA2" w14:textId="77777777" w:rsidTr="00FA43B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498" w:type="dxa"/>
          </w:tcPr>
          <w:p w14:paraId="11D6540D" w14:textId="6AA9DAFE" w:rsidR="00A42598" w:rsidRPr="00563377" w:rsidRDefault="00A42598" w:rsidP="00A42598">
            <w:pPr>
              <w:spacing w:line="360" w:lineRule="auto"/>
              <w:jc w:val="both"/>
              <w:rPr>
                <w:rFonts w:ascii="Jost*" w:hAnsi="Jost*"/>
                <w:b w:val="0"/>
                <w:bCs w:val="0"/>
                <w:sz w:val="22"/>
                <w:szCs w:val="22"/>
              </w:rPr>
            </w:pPr>
            <w:r w:rsidRPr="00563377">
              <w:rPr>
                <w:rFonts w:ascii="Jost*" w:hAnsi="Jost*"/>
                <w:b w:val="0"/>
                <w:bCs w:val="0"/>
                <w:sz w:val="22"/>
                <w:szCs w:val="22"/>
              </w:rPr>
              <w:t>pH</w:t>
            </w:r>
            <w:r w:rsidR="008B09BA" w:rsidRPr="00563377">
              <w:rPr>
                <w:rFonts w:ascii="Jost*" w:hAnsi="Jost*"/>
                <w:b w:val="0"/>
                <w:bCs w:val="0"/>
                <w:sz w:val="22"/>
                <w:szCs w:val="22"/>
              </w:rPr>
              <w:t xml:space="preserve"> (sol. Acuosa 0.5%)</w:t>
            </w:r>
          </w:p>
        </w:tc>
        <w:tc>
          <w:tcPr>
            <w:tcW w:w="4500" w:type="dxa"/>
          </w:tcPr>
          <w:p w14:paraId="6663386F" w14:textId="314CA8EB" w:rsidR="00A42598" w:rsidRPr="00563377" w:rsidRDefault="008B09BA" w:rsidP="008B09BA">
            <w:pPr>
              <w:spacing w:line="360" w:lineRule="auto"/>
              <w:jc w:val="both"/>
              <w:cnfStyle w:val="000000100000" w:firstRow="0" w:lastRow="0" w:firstColumn="0" w:lastColumn="0" w:oddVBand="0" w:evenVBand="0" w:oddHBand="1" w:evenHBand="0" w:firstRowFirstColumn="0" w:firstRowLastColumn="0" w:lastRowFirstColumn="0" w:lastRowLastColumn="0"/>
              <w:rPr>
                <w:rFonts w:ascii="Jost*" w:hAnsi="Jost*"/>
                <w:sz w:val="22"/>
                <w:szCs w:val="22"/>
              </w:rPr>
            </w:pPr>
            <w:r w:rsidRPr="00563377">
              <w:rPr>
                <w:rFonts w:ascii="Jost*" w:hAnsi="Jost*"/>
                <w:sz w:val="22"/>
                <w:szCs w:val="22"/>
              </w:rPr>
              <w:t>1.8 – 3.0</w:t>
            </w:r>
          </w:p>
        </w:tc>
      </w:tr>
      <w:tr w:rsidR="00A42598" w:rsidRPr="00563377" w14:paraId="30841F72" w14:textId="77777777" w:rsidTr="00FA43B9">
        <w:trPr>
          <w:trHeight w:val="263"/>
        </w:trPr>
        <w:tc>
          <w:tcPr>
            <w:cnfStyle w:val="001000000000" w:firstRow="0" w:lastRow="0" w:firstColumn="1" w:lastColumn="0" w:oddVBand="0" w:evenVBand="0" w:oddHBand="0" w:evenHBand="0" w:firstRowFirstColumn="0" w:firstRowLastColumn="0" w:lastRowFirstColumn="0" w:lastRowLastColumn="0"/>
            <w:tcW w:w="4498" w:type="dxa"/>
          </w:tcPr>
          <w:p w14:paraId="4327ED25" w14:textId="77777777" w:rsidR="00A42598" w:rsidRPr="00563377" w:rsidRDefault="00A42598" w:rsidP="00A42598">
            <w:pPr>
              <w:spacing w:line="360" w:lineRule="auto"/>
              <w:jc w:val="both"/>
              <w:rPr>
                <w:rFonts w:ascii="Jost*" w:hAnsi="Jost*"/>
                <w:b w:val="0"/>
                <w:bCs w:val="0"/>
                <w:sz w:val="22"/>
                <w:szCs w:val="22"/>
              </w:rPr>
            </w:pPr>
            <w:r w:rsidRPr="00563377">
              <w:rPr>
                <w:rFonts w:ascii="Jost*" w:hAnsi="Jost*"/>
                <w:b w:val="0"/>
                <w:bCs w:val="0"/>
                <w:sz w:val="22"/>
                <w:szCs w:val="22"/>
              </w:rPr>
              <w:t>Vida útil</w:t>
            </w:r>
          </w:p>
        </w:tc>
        <w:tc>
          <w:tcPr>
            <w:tcW w:w="4500" w:type="dxa"/>
          </w:tcPr>
          <w:p w14:paraId="6DC16D1F" w14:textId="7778A759" w:rsidR="00A42598" w:rsidRPr="00563377" w:rsidRDefault="002A7FF0" w:rsidP="00A42598">
            <w:pPr>
              <w:spacing w:line="360" w:lineRule="auto"/>
              <w:jc w:val="both"/>
              <w:cnfStyle w:val="000000000000" w:firstRow="0" w:lastRow="0" w:firstColumn="0" w:lastColumn="0" w:oddVBand="0" w:evenVBand="0" w:oddHBand="0" w:evenHBand="0" w:firstRowFirstColumn="0" w:firstRowLastColumn="0" w:lastRowFirstColumn="0" w:lastRowLastColumn="0"/>
              <w:rPr>
                <w:rFonts w:ascii="Jost*" w:hAnsi="Jost*"/>
                <w:sz w:val="22"/>
                <w:szCs w:val="22"/>
              </w:rPr>
            </w:pPr>
            <w:r w:rsidRPr="00563377">
              <w:rPr>
                <w:rFonts w:ascii="Jost*" w:hAnsi="Jost*"/>
                <w:sz w:val="22"/>
                <w:szCs w:val="22"/>
              </w:rPr>
              <w:t>2</w:t>
            </w:r>
            <w:r w:rsidR="00A42598" w:rsidRPr="00563377">
              <w:rPr>
                <w:rFonts w:ascii="Jost*" w:hAnsi="Jost*"/>
                <w:sz w:val="22"/>
                <w:szCs w:val="22"/>
              </w:rPr>
              <w:t xml:space="preserve"> año</w:t>
            </w:r>
            <w:r w:rsidRPr="00563377">
              <w:rPr>
                <w:rFonts w:ascii="Jost*" w:hAnsi="Jost*"/>
                <w:sz w:val="22"/>
                <w:szCs w:val="22"/>
              </w:rPr>
              <w:t>s</w:t>
            </w:r>
            <w:r w:rsidR="00A42598" w:rsidRPr="00563377">
              <w:rPr>
                <w:rFonts w:ascii="Jost*" w:hAnsi="Jost*"/>
                <w:sz w:val="22"/>
                <w:szCs w:val="22"/>
              </w:rPr>
              <w:t xml:space="preserve"> a partir de su manufactura</w:t>
            </w:r>
          </w:p>
        </w:tc>
      </w:tr>
    </w:tbl>
    <w:p w14:paraId="57B72284" w14:textId="77777777" w:rsidR="00A42598" w:rsidRPr="00563377" w:rsidRDefault="00A42598" w:rsidP="00A42598">
      <w:pPr>
        <w:jc w:val="both"/>
        <w:rPr>
          <w:rFonts w:ascii="Jost*" w:hAnsi="Jost*"/>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139"/>
      </w:tblGrid>
      <w:tr w:rsidR="00A42598" w:rsidRPr="00563377" w14:paraId="1DE0E83C" w14:textId="77777777" w:rsidTr="00FA43B9">
        <w:tc>
          <w:tcPr>
            <w:tcW w:w="2689" w:type="dxa"/>
          </w:tcPr>
          <w:p w14:paraId="27B41472" w14:textId="77777777" w:rsidR="00A42598" w:rsidRPr="00563377" w:rsidRDefault="00A42598" w:rsidP="00A42598">
            <w:pPr>
              <w:jc w:val="both"/>
              <w:rPr>
                <w:rFonts w:ascii="Jost*" w:hAnsi="Jost*"/>
                <w:b/>
                <w:bCs/>
                <w:color w:val="202945"/>
              </w:rPr>
            </w:pPr>
            <w:r w:rsidRPr="00563377">
              <w:rPr>
                <w:rFonts w:ascii="Jost*" w:hAnsi="Jost*"/>
                <w:b/>
                <w:bCs/>
                <w:color w:val="202945"/>
              </w:rPr>
              <w:t>COMPONENTES</w:t>
            </w:r>
          </w:p>
          <w:p w14:paraId="428121DF" w14:textId="77777777" w:rsidR="00A42598" w:rsidRPr="00563377" w:rsidRDefault="00A42598" w:rsidP="00A42598">
            <w:pPr>
              <w:jc w:val="both"/>
              <w:rPr>
                <w:rFonts w:ascii="Jost*" w:hAnsi="Jost*"/>
                <w:b/>
                <w:bCs/>
                <w:color w:val="002060"/>
              </w:rPr>
            </w:pPr>
          </w:p>
        </w:tc>
        <w:tc>
          <w:tcPr>
            <w:tcW w:w="6139" w:type="dxa"/>
          </w:tcPr>
          <w:p w14:paraId="75B78E74" w14:textId="763EDB26" w:rsidR="00A42598" w:rsidRPr="00563377" w:rsidRDefault="008B09BA" w:rsidP="00A42598">
            <w:pPr>
              <w:jc w:val="both"/>
              <w:rPr>
                <w:rFonts w:ascii="Jost*" w:hAnsi="Jost*"/>
              </w:rPr>
            </w:pPr>
            <w:r w:rsidRPr="00563377">
              <w:rPr>
                <w:rFonts w:ascii="Jost*" w:hAnsi="Jost*"/>
              </w:rPr>
              <w:t>Ácido glicólico al 70% v/v en solución acuosa</w:t>
            </w:r>
            <w:r w:rsidR="00A42598" w:rsidRPr="00563377">
              <w:rPr>
                <w:rFonts w:ascii="Jost*" w:hAnsi="Jost*"/>
              </w:rPr>
              <w:t>.</w:t>
            </w:r>
          </w:p>
        </w:tc>
      </w:tr>
      <w:tr w:rsidR="00A42598" w:rsidRPr="00563377" w14:paraId="6ED59634" w14:textId="77777777" w:rsidTr="00FA43B9">
        <w:tc>
          <w:tcPr>
            <w:tcW w:w="2689" w:type="dxa"/>
          </w:tcPr>
          <w:p w14:paraId="583A1572" w14:textId="77777777" w:rsidR="00A42598" w:rsidRPr="00563377" w:rsidRDefault="00A42598" w:rsidP="00A42598">
            <w:pPr>
              <w:jc w:val="both"/>
              <w:rPr>
                <w:rFonts w:ascii="Jost*" w:hAnsi="Jost*"/>
                <w:b/>
                <w:bCs/>
                <w:color w:val="202945"/>
              </w:rPr>
            </w:pPr>
            <w:r w:rsidRPr="00563377">
              <w:rPr>
                <w:rFonts w:ascii="Jost*" w:hAnsi="Jost*"/>
                <w:b/>
                <w:bCs/>
                <w:color w:val="202945"/>
              </w:rPr>
              <w:t>SOLUBILIDAD</w:t>
            </w:r>
          </w:p>
          <w:p w14:paraId="4755937A" w14:textId="77777777" w:rsidR="00A42598" w:rsidRPr="00563377" w:rsidRDefault="00A42598" w:rsidP="00A42598">
            <w:pPr>
              <w:jc w:val="both"/>
              <w:rPr>
                <w:rFonts w:ascii="Jost*" w:hAnsi="Jost*"/>
                <w:b/>
                <w:bCs/>
                <w:color w:val="002060"/>
              </w:rPr>
            </w:pPr>
          </w:p>
        </w:tc>
        <w:tc>
          <w:tcPr>
            <w:tcW w:w="6139" w:type="dxa"/>
          </w:tcPr>
          <w:p w14:paraId="07051473" w14:textId="06399022" w:rsidR="008B09BA" w:rsidRPr="00563377" w:rsidRDefault="00A42598" w:rsidP="00A42598">
            <w:pPr>
              <w:jc w:val="both"/>
              <w:rPr>
                <w:rFonts w:ascii="Jost*" w:hAnsi="Jost*"/>
              </w:rPr>
            </w:pPr>
            <w:r w:rsidRPr="00563377">
              <w:rPr>
                <w:rFonts w:ascii="Jost*" w:hAnsi="Jost*"/>
              </w:rPr>
              <w:t>Soluble en</w:t>
            </w:r>
            <w:r w:rsidR="008B09BA" w:rsidRPr="00563377">
              <w:rPr>
                <w:rFonts w:ascii="Jost*" w:hAnsi="Jost*"/>
              </w:rPr>
              <w:t>:</w:t>
            </w:r>
          </w:p>
          <w:p w14:paraId="695B1156" w14:textId="2C946A87" w:rsidR="008B09BA" w:rsidRPr="00563377" w:rsidRDefault="008B09BA" w:rsidP="008B09BA">
            <w:pPr>
              <w:pStyle w:val="Prrafodelista"/>
              <w:numPr>
                <w:ilvl w:val="0"/>
                <w:numId w:val="5"/>
              </w:numPr>
              <w:jc w:val="both"/>
              <w:rPr>
                <w:rFonts w:ascii="Jost*" w:hAnsi="Jost*"/>
              </w:rPr>
            </w:pPr>
            <w:r w:rsidRPr="00563377">
              <w:rPr>
                <w:rFonts w:ascii="Jost*" w:hAnsi="Jost*"/>
              </w:rPr>
              <w:t>Agua</w:t>
            </w:r>
          </w:p>
          <w:p w14:paraId="54C781D4" w14:textId="24AA7C8E" w:rsidR="008B09BA" w:rsidRPr="00563377" w:rsidRDefault="008B09BA" w:rsidP="008B09BA">
            <w:pPr>
              <w:pStyle w:val="Prrafodelista"/>
              <w:numPr>
                <w:ilvl w:val="0"/>
                <w:numId w:val="5"/>
              </w:numPr>
              <w:jc w:val="both"/>
              <w:rPr>
                <w:rFonts w:ascii="Jost*" w:hAnsi="Jost*"/>
              </w:rPr>
            </w:pPr>
            <w:r w:rsidRPr="00563377">
              <w:rPr>
                <w:rFonts w:ascii="Jost*" w:hAnsi="Jost*"/>
              </w:rPr>
              <w:t>Etanol</w:t>
            </w:r>
          </w:p>
          <w:p w14:paraId="3B791B71" w14:textId="3A61DE80" w:rsidR="008B09BA" w:rsidRPr="00563377" w:rsidRDefault="008B09BA" w:rsidP="008B09BA">
            <w:pPr>
              <w:pStyle w:val="Prrafodelista"/>
              <w:numPr>
                <w:ilvl w:val="0"/>
                <w:numId w:val="5"/>
              </w:numPr>
              <w:jc w:val="both"/>
              <w:rPr>
                <w:rFonts w:ascii="Jost*" w:hAnsi="Jost*"/>
              </w:rPr>
            </w:pPr>
            <w:r w:rsidRPr="00563377">
              <w:rPr>
                <w:rFonts w:ascii="Jost*" w:hAnsi="Jost*"/>
              </w:rPr>
              <w:t>Acetona</w:t>
            </w:r>
          </w:p>
          <w:p w14:paraId="263A3D4F" w14:textId="77777777" w:rsidR="00A42598" w:rsidRPr="00563377" w:rsidRDefault="008B09BA" w:rsidP="00A42598">
            <w:pPr>
              <w:pStyle w:val="Prrafodelista"/>
              <w:numPr>
                <w:ilvl w:val="0"/>
                <w:numId w:val="5"/>
              </w:numPr>
              <w:jc w:val="both"/>
              <w:rPr>
                <w:rFonts w:ascii="Jost*" w:hAnsi="Jost*"/>
              </w:rPr>
            </w:pPr>
            <w:r w:rsidRPr="00563377">
              <w:rPr>
                <w:rFonts w:ascii="Jost*" w:hAnsi="Jost*"/>
              </w:rPr>
              <w:t>Éter</w:t>
            </w:r>
          </w:p>
          <w:p w14:paraId="39547D84" w14:textId="77777777" w:rsidR="008B09BA" w:rsidRPr="00563377" w:rsidRDefault="008B09BA" w:rsidP="008B09BA">
            <w:pPr>
              <w:jc w:val="both"/>
              <w:rPr>
                <w:rFonts w:ascii="Jost*" w:hAnsi="Jost*"/>
              </w:rPr>
            </w:pPr>
          </w:p>
          <w:p w14:paraId="0C2A0061" w14:textId="50F40B67" w:rsidR="00563377" w:rsidRDefault="00563377" w:rsidP="008B09BA">
            <w:pPr>
              <w:jc w:val="both"/>
              <w:rPr>
                <w:rFonts w:ascii="Jost*" w:hAnsi="Jost*"/>
              </w:rPr>
            </w:pPr>
          </w:p>
          <w:p w14:paraId="3D665718" w14:textId="77777777" w:rsidR="007915C8" w:rsidRDefault="007915C8" w:rsidP="008B09BA">
            <w:pPr>
              <w:jc w:val="both"/>
              <w:rPr>
                <w:rFonts w:ascii="Jost*" w:hAnsi="Jost*"/>
              </w:rPr>
            </w:pPr>
          </w:p>
          <w:p w14:paraId="10EBA7C1" w14:textId="77777777" w:rsidR="00563377" w:rsidRPr="00563377" w:rsidRDefault="00563377" w:rsidP="008B09BA">
            <w:pPr>
              <w:jc w:val="both"/>
              <w:rPr>
                <w:rFonts w:ascii="Jost*" w:hAnsi="Jost*"/>
              </w:rPr>
            </w:pPr>
          </w:p>
          <w:p w14:paraId="3F268ABF" w14:textId="77777777" w:rsidR="008B09BA" w:rsidRPr="00563377" w:rsidRDefault="008B09BA" w:rsidP="008B09BA">
            <w:pPr>
              <w:jc w:val="both"/>
              <w:rPr>
                <w:rFonts w:ascii="Jost*" w:hAnsi="Jost*"/>
              </w:rPr>
            </w:pPr>
          </w:p>
          <w:p w14:paraId="1FB3F815" w14:textId="77777777" w:rsidR="008B09BA" w:rsidRPr="00563377" w:rsidRDefault="008B09BA" w:rsidP="008B09BA">
            <w:pPr>
              <w:jc w:val="both"/>
              <w:rPr>
                <w:rFonts w:ascii="Jost*" w:hAnsi="Jost*"/>
              </w:rPr>
            </w:pPr>
          </w:p>
          <w:p w14:paraId="15E139CD" w14:textId="77777777" w:rsidR="008B09BA" w:rsidRPr="00563377" w:rsidRDefault="008B09BA" w:rsidP="008B09BA">
            <w:pPr>
              <w:jc w:val="both"/>
              <w:rPr>
                <w:rFonts w:ascii="Jost*" w:hAnsi="Jost*"/>
              </w:rPr>
            </w:pPr>
          </w:p>
          <w:p w14:paraId="390779BA" w14:textId="5640FAC5" w:rsidR="008B09BA" w:rsidRPr="00563377" w:rsidRDefault="008B09BA" w:rsidP="008B09BA">
            <w:pPr>
              <w:jc w:val="both"/>
              <w:rPr>
                <w:rFonts w:ascii="Jost*" w:hAnsi="Jost*"/>
              </w:rPr>
            </w:pPr>
          </w:p>
        </w:tc>
      </w:tr>
      <w:tr w:rsidR="00A42598" w:rsidRPr="00563377" w14:paraId="69AF6D1E" w14:textId="77777777" w:rsidTr="00FA43B9">
        <w:tc>
          <w:tcPr>
            <w:tcW w:w="2689" w:type="dxa"/>
          </w:tcPr>
          <w:p w14:paraId="12F04D97" w14:textId="77777777" w:rsidR="00A42598" w:rsidRPr="00563377" w:rsidRDefault="00A42598" w:rsidP="008B09BA">
            <w:pPr>
              <w:rPr>
                <w:rFonts w:ascii="Jost*" w:hAnsi="Jost*"/>
                <w:b/>
                <w:bCs/>
                <w:color w:val="202945"/>
              </w:rPr>
            </w:pPr>
            <w:r w:rsidRPr="00563377">
              <w:rPr>
                <w:rFonts w:ascii="Jost*" w:hAnsi="Jost*"/>
                <w:b/>
                <w:bCs/>
                <w:color w:val="202945"/>
              </w:rPr>
              <w:t>PROPIEDADES Y BENEFICIOS</w:t>
            </w:r>
          </w:p>
          <w:p w14:paraId="27DD67B5" w14:textId="77777777" w:rsidR="00A42598" w:rsidRPr="00563377" w:rsidRDefault="00A42598" w:rsidP="00A42598">
            <w:pPr>
              <w:jc w:val="both"/>
              <w:rPr>
                <w:rFonts w:ascii="Jost*" w:hAnsi="Jost*"/>
                <w:b/>
                <w:bCs/>
                <w:color w:val="002060"/>
              </w:rPr>
            </w:pPr>
          </w:p>
        </w:tc>
        <w:tc>
          <w:tcPr>
            <w:tcW w:w="6139" w:type="dxa"/>
          </w:tcPr>
          <w:p w14:paraId="305AF904" w14:textId="2E067C38" w:rsidR="00D05758" w:rsidRPr="00D05758" w:rsidRDefault="00D05758" w:rsidP="00D05758">
            <w:pPr>
              <w:jc w:val="both"/>
              <w:rPr>
                <w:rFonts w:ascii="Jost*" w:hAnsi="Jost*" w:cs="Segoe UI"/>
                <w:shd w:val="clear" w:color="auto" w:fill="FFFFFF"/>
              </w:rPr>
            </w:pPr>
            <w:r w:rsidRPr="00D05758">
              <w:rPr>
                <w:rFonts w:ascii="Jost*" w:hAnsi="Jost*" w:cs="Segoe UI"/>
                <w:b/>
                <w:bCs/>
                <w:shd w:val="clear" w:color="auto" w:fill="FFFFFF"/>
              </w:rPr>
              <w:t>Exfoliación:</w:t>
            </w:r>
            <w:r w:rsidRPr="00D05758">
              <w:rPr>
                <w:rFonts w:ascii="Jost*" w:hAnsi="Jost*" w:cs="Segoe UI"/>
                <w:shd w:val="clear" w:color="auto" w:fill="FFFFFF"/>
              </w:rPr>
              <w:t xml:space="preserve"> El ácido glicólico actúa como un exfoliante suave al eliminar las células muertas de la piel y promover la regeneración de las células nuevas</w:t>
            </w:r>
            <w:r>
              <w:rPr>
                <w:rFonts w:ascii="Jost*" w:hAnsi="Jost*" w:cs="Segoe UI"/>
                <w:shd w:val="clear" w:color="auto" w:fill="FFFFFF"/>
              </w:rPr>
              <w:t>,</w:t>
            </w:r>
            <w:r w:rsidRPr="00563377">
              <w:rPr>
                <w:rFonts w:ascii="Jost*" w:hAnsi="Jost*" w:cs="Segoe UI"/>
                <w:shd w:val="clear" w:color="auto" w:fill="FFFFFF"/>
              </w:rPr>
              <w:t xml:space="preserve"> mejora la queratosis excesiva</w:t>
            </w:r>
            <w:r w:rsidRPr="00D05758">
              <w:rPr>
                <w:rFonts w:ascii="Jost*" w:hAnsi="Jost*" w:cs="Segoe UI"/>
                <w:shd w:val="clear" w:color="auto" w:fill="FFFFFF"/>
              </w:rPr>
              <w:t xml:space="preserve">. Esto puede </w:t>
            </w:r>
            <w:r w:rsidRPr="00D05758">
              <w:rPr>
                <w:rFonts w:ascii="Jost*" w:hAnsi="Jost*" w:cs="Segoe UI"/>
                <w:shd w:val="clear" w:color="auto" w:fill="FFFFFF"/>
              </w:rPr>
              <w:lastRenderedPageBreak/>
              <w:t>ayudar a suavizar y aclarar la piel, y a reducir la apariencia de arrugas y manchas oscuras.</w:t>
            </w:r>
          </w:p>
          <w:p w14:paraId="2D0FE645" w14:textId="77777777" w:rsidR="00D05758" w:rsidRPr="00D05758" w:rsidRDefault="00D05758" w:rsidP="00D05758">
            <w:pPr>
              <w:jc w:val="both"/>
              <w:rPr>
                <w:rFonts w:ascii="Jost*" w:hAnsi="Jost*" w:cs="Segoe UI"/>
                <w:shd w:val="clear" w:color="auto" w:fill="FFFFFF"/>
              </w:rPr>
            </w:pPr>
          </w:p>
          <w:p w14:paraId="5601BA69" w14:textId="419EF333" w:rsidR="00D05758" w:rsidRDefault="00D05758" w:rsidP="00D05758">
            <w:pPr>
              <w:jc w:val="both"/>
              <w:rPr>
                <w:rFonts w:ascii="Jost*" w:hAnsi="Jost*" w:cs="Segoe UI"/>
                <w:shd w:val="clear" w:color="auto" w:fill="FFFFFF"/>
              </w:rPr>
            </w:pPr>
            <w:r w:rsidRPr="00D05758">
              <w:rPr>
                <w:rFonts w:ascii="Jost*" w:hAnsi="Jost*" w:cs="Segoe UI"/>
                <w:b/>
                <w:bCs/>
                <w:shd w:val="clear" w:color="auto" w:fill="FFFFFF"/>
              </w:rPr>
              <w:t>Hidratación:</w:t>
            </w:r>
            <w:r w:rsidRPr="00D05758">
              <w:rPr>
                <w:rFonts w:ascii="Jost*" w:hAnsi="Jost*" w:cs="Segoe UI"/>
                <w:shd w:val="clear" w:color="auto" w:fill="FFFFFF"/>
              </w:rPr>
              <w:t xml:space="preserve"> El ácido glicólico puede ayudar a mejorar la hidratación de la piel al estimular la producción de colágeno y elastina, dos proteínas que mantienen la piel hidratada y firme.</w:t>
            </w:r>
            <w:r w:rsidR="00042276" w:rsidRPr="00563377">
              <w:rPr>
                <w:rFonts w:ascii="Jost*" w:hAnsi="Jost*" w:cs="Segoe UI"/>
                <w:shd w:val="clear" w:color="auto" w:fill="FFFFFF"/>
              </w:rPr>
              <w:t xml:space="preserve"> Al mismo tiempo, el ácido glicólico puede aumentar el contenido de ácido hialurónico en la piel, mejorar la capacidad de retención de agua de la piel, como consecuencia ayuda a hidratar y a nutrir la piel.</w:t>
            </w:r>
          </w:p>
          <w:p w14:paraId="09E4BCAE" w14:textId="272707D3" w:rsidR="00042276" w:rsidRDefault="00042276" w:rsidP="00D05758">
            <w:pPr>
              <w:jc w:val="both"/>
              <w:rPr>
                <w:rFonts w:ascii="Jost*" w:hAnsi="Jost*" w:cs="Segoe UI"/>
                <w:shd w:val="clear" w:color="auto" w:fill="FFFFFF"/>
              </w:rPr>
            </w:pPr>
          </w:p>
          <w:p w14:paraId="1F63EE5D" w14:textId="57BD7D27" w:rsidR="00042276" w:rsidRPr="00D05758" w:rsidRDefault="00042276" w:rsidP="00D05758">
            <w:pPr>
              <w:jc w:val="both"/>
              <w:rPr>
                <w:rFonts w:ascii="Jost*" w:hAnsi="Jost*" w:cs="Segoe UI"/>
                <w:shd w:val="clear" w:color="auto" w:fill="FFFFFF"/>
              </w:rPr>
            </w:pPr>
            <w:r w:rsidRPr="00042276">
              <w:rPr>
                <w:rFonts w:ascii="Jost*" w:hAnsi="Jost*" w:cs="Segoe UI"/>
                <w:b/>
                <w:bCs/>
                <w:shd w:val="clear" w:color="auto" w:fill="FFFFFF"/>
              </w:rPr>
              <w:t>Mejora la textura de la piel.</w:t>
            </w:r>
            <w:r>
              <w:rPr>
                <w:rFonts w:ascii="Jost*" w:hAnsi="Jost*" w:cs="Segoe UI"/>
                <w:shd w:val="clear" w:color="auto" w:fill="FFFFFF"/>
              </w:rPr>
              <w:t xml:space="preserve"> </w:t>
            </w:r>
            <w:r w:rsidRPr="00563377">
              <w:rPr>
                <w:rFonts w:ascii="Jost*" w:hAnsi="Jost*" w:cs="Segoe UI"/>
                <w:shd w:val="clear" w:color="auto" w:fill="FFFFFF"/>
              </w:rPr>
              <w:t>Se utiliza para suavizar las arrugas, atenuar la hiperpigmentación y el daño solar y, en general, mejorar el tono y la textura de la piel. Debido al pequeño tamaño de sus moléculas, puede penetrar fácilmente en la piel. La piel se siente más suave y tersa, y su apariencia general se ve mejorada.</w:t>
            </w:r>
          </w:p>
          <w:p w14:paraId="1B5923B7" w14:textId="77777777" w:rsidR="00D05758" w:rsidRPr="00D05758" w:rsidRDefault="00D05758" w:rsidP="00D05758">
            <w:pPr>
              <w:jc w:val="both"/>
              <w:rPr>
                <w:rFonts w:ascii="Jost*" w:hAnsi="Jost*" w:cs="Segoe UI"/>
                <w:shd w:val="clear" w:color="auto" w:fill="FFFFFF"/>
              </w:rPr>
            </w:pPr>
          </w:p>
          <w:p w14:paraId="45BBE797" w14:textId="77777777" w:rsidR="00D05758" w:rsidRPr="00D05758" w:rsidRDefault="00D05758" w:rsidP="00D05758">
            <w:pPr>
              <w:jc w:val="both"/>
              <w:rPr>
                <w:rFonts w:ascii="Jost*" w:hAnsi="Jost*" w:cs="Segoe UI"/>
                <w:shd w:val="clear" w:color="auto" w:fill="FFFFFF"/>
              </w:rPr>
            </w:pPr>
            <w:r w:rsidRPr="00D05758">
              <w:rPr>
                <w:rFonts w:ascii="Jost*" w:hAnsi="Jost*" w:cs="Segoe UI"/>
                <w:b/>
                <w:bCs/>
                <w:shd w:val="clear" w:color="auto" w:fill="FFFFFF"/>
              </w:rPr>
              <w:t>Reducción del acné:</w:t>
            </w:r>
            <w:r w:rsidRPr="00D05758">
              <w:rPr>
                <w:rFonts w:ascii="Jost*" w:hAnsi="Jost*" w:cs="Segoe UI"/>
                <w:shd w:val="clear" w:color="auto" w:fill="FFFFFF"/>
              </w:rPr>
              <w:t xml:space="preserve"> El ácido glicólico puede ayudar a controlar el exceso de aceite y a reducir la aparición de poros obstruidos, lo que puede prevenir el acné y mejorar la apariencia de las cicatrices del acné.</w:t>
            </w:r>
          </w:p>
          <w:p w14:paraId="54B069F7" w14:textId="77777777" w:rsidR="00D05758" w:rsidRPr="00D05758" w:rsidRDefault="00D05758" w:rsidP="00D05758">
            <w:pPr>
              <w:jc w:val="both"/>
              <w:rPr>
                <w:rFonts w:ascii="Jost*" w:hAnsi="Jost*" w:cs="Segoe UI"/>
                <w:shd w:val="clear" w:color="auto" w:fill="FFFFFF"/>
              </w:rPr>
            </w:pPr>
          </w:p>
          <w:p w14:paraId="7DB8C7AC" w14:textId="0EDE07F8" w:rsidR="00D05758" w:rsidRDefault="00D05758" w:rsidP="00D05758">
            <w:pPr>
              <w:jc w:val="both"/>
              <w:rPr>
                <w:rFonts w:ascii="Jost*" w:hAnsi="Jost*" w:cs="Segoe UI"/>
                <w:shd w:val="clear" w:color="auto" w:fill="FFFFFF"/>
              </w:rPr>
            </w:pPr>
            <w:r w:rsidRPr="00D05758">
              <w:rPr>
                <w:rFonts w:ascii="Jost*" w:hAnsi="Jost*" w:cs="Segoe UI"/>
                <w:b/>
                <w:bCs/>
                <w:shd w:val="clear" w:color="auto" w:fill="FFFFFF"/>
              </w:rPr>
              <w:t>Cabello más saludable:</w:t>
            </w:r>
            <w:r w:rsidRPr="00D05758">
              <w:rPr>
                <w:rFonts w:ascii="Jost*" w:hAnsi="Jost*" w:cs="Segoe UI"/>
                <w:shd w:val="clear" w:color="auto" w:fill="FFFFFF"/>
              </w:rPr>
              <w:t xml:space="preserve"> Algunas personas también utilizan productos con ácido glicólico en el cabello para mejorar su apariencia y salud. El ácido glicólico puede ayudar a eliminar el exceso de sebo y a suavizar el cabello, lo que puede hacer que se vea más luminoso y sedoso.</w:t>
            </w:r>
          </w:p>
          <w:p w14:paraId="51085C7C" w14:textId="77777777" w:rsidR="00D05758" w:rsidRDefault="00D05758" w:rsidP="00096AD2">
            <w:pPr>
              <w:jc w:val="both"/>
              <w:rPr>
                <w:rFonts w:ascii="Jost*" w:hAnsi="Jost*" w:cs="Segoe UI"/>
                <w:shd w:val="clear" w:color="auto" w:fill="FFFFFF"/>
              </w:rPr>
            </w:pPr>
          </w:p>
          <w:p w14:paraId="43C1287C" w14:textId="77777777" w:rsidR="00A42598" w:rsidRDefault="00A42598" w:rsidP="00096AD2">
            <w:pPr>
              <w:jc w:val="both"/>
              <w:rPr>
                <w:rFonts w:ascii="Jost*" w:hAnsi="Jost*"/>
              </w:rPr>
            </w:pPr>
          </w:p>
          <w:p w14:paraId="44943A58" w14:textId="77777777" w:rsidR="00042276" w:rsidRDefault="00042276" w:rsidP="00096AD2">
            <w:pPr>
              <w:jc w:val="both"/>
              <w:rPr>
                <w:rFonts w:ascii="Jost*" w:hAnsi="Jost*"/>
              </w:rPr>
            </w:pPr>
          </w:p>
          <w:p w14:paraId="5EFF5C4D" w14:textId="77777777" w:rsidR="00042276" w:rsidRDefault="00042276" w:rsidP="00096AD2">
            <w:pPr>
              <w:jc w:val="both"/>
              <w:rPr>
                <w:rFonts w:ascii="Jost*" w:hAnsi="Jost*"/>
              </w:rPr>
            </w:pPr>
          </w:p>
          <w:p w14:paraId="535EADA6" w14:textId="77777777" w:rsidR="00042276" w:rsidRDefault="00042276" w:rsidP="00096AD2">
            <w:pPr>
              <w:jc w:val="both"/>
              <w:rPr>
                <w:rFonts w:ascii="Jost*" w:hAnsi="Jost*"/>
              </w:rPr>
            </w:pPr>
          </w:p>
          <w:p w14:paraId="7E860EB7" w14:textId="77777777" w:rsidR="00042276" w:rsidRDefault="00042276" w:rsidP="00096AD2">
            <w:pPr>
              <w:jc w:val="both"/>
              <w:rPr>
                <w:rFonts w:ascii="Jost*" w:hAnsi="Jost*"/>
              </w:rPr>
            </w:pPr>
          </w:p>
          <w:p w14:paraId="394A52C6" w14:textId="77777777" w:rsidR="00042276" w:rsidRDefault="00042276" w:rsidP="00096AD2">
            <w:pPr>
              <w:jc w:val="both"/>
              <w:rPr>
                <w:rFonts w:ascii="Jost*" w:hAnsi="Jost*"/>
              </w:rPr>
            </w:pPr>
          </w:p>
          <w:p w14:paraId="2068A5DA" w14:textId="77EF7AE3" w:rsidR="00042276" w:rsidRPr="00563377" w:rsidRDefault="00042276" w:rsidP="00096AD2">
            <w:pPr>
              <w:jc w:val="both"/>
              <w:rPr>
                <w:rFonts w:ascii="Jost*" w:hAnsi="Jost*"/>
              </w:rPr>
            </w:pPr>
          </w:p>
        </w:tc>
      </w:tr>
      <w:tr w:rsidR="00A42598" w:rsidRPr="00563377" w14:paraId="51E08401" w14:textId="77777777" w:rsidTr="00FA43B9">
        <w:tc>
          <w:tcPr>
            <w:tcW w:w="2689" w:type="dxa"/>
          </w:tcPr>
          <w:p w14:paraId="09F9F856" w14:textId="77777777" w:rsidR="00A42598" w:rsidRPr="00563377" w:rsidRDefault="00A42598" w:rsidP="00A42598">
            <w:pPr>
              <w:jc w:val="both"/>
              <w:rPr>
                <w:rFonts w:ascii="Jost*" w:hAnsi="Jost*"/>
                <w:b/>
                <w:bCs/>
                <w:color w:val="202945"/>
              </w:rPr>
            </w:pPr>
          </w:p>
          <w:p w14:paraId="55B8A5F3" w14:textId="77777777" w:rsidR="00A42598" w:rsidRPr="00563377" w:rsidRDefault="00A42598" w:rsidP="00A42598">
            <w:pPr>
              <w:jc w:val="both"/>
              <w:rPr>
                <w:rFonts w:ascii="Jost*" w:hAnsi="Jost*"/>
                <w:b/>
                <w:bCs/>
                <w:color w:val="202945"/>
              </w:rPr>
            </w:pPr>
            <w:r w:rsidRPr="00563377">
              <w:rPr>
                <w:rFonts w:ascii="Jost*" w:hAnsi="Jost*"/>
                <w:b/>
                <w:bCs/>
                <w:color w:val="202945"/>
              </w:rPr>
              <w:t>APLICACIÓN</w:t>
            </w:r>
          </w:p>
          <w:p w14:paraId="27C349A6" w14:textId="77777777" w:rsidR="00A42598" w:rsidRPr="00563377" w:rsidRDefault="00A42598" w:rsidP="00A42598">
            <w:pPr>
              <w:jc w:val="both"/>
              <w:rPr>
                <w:rFonts w:ascii="Jost*" w:hAnsi="Jost*"/>
                <w:b/>
                <w:bCs/>
                <w:color w:val="202945"/>
              </w:rPr>
            </w:pPr>
          </w:p>
        </w:tc>
        <w:tc>
          <w:tcPr>
            <w:tcW w:w="6139" w:type="dxa"/>
          </w:tcPr>
          <w:p w14:paraId="09ED2E23" w14:textId="77777777" w:rsidR="00A42598" w:rsidRPr="00563377" w:rsidRDefault="00A42598" w:rsidP="00A42598">
            <w:pPr>
              <w:jc w:val="both"/>
              <w:rPr>
                <w:rFonts w:ascii="Jost*" w:hAnsi="Jost*"/>
              </w:rPr>
            </w:pPr>
          </w:p>
          <w:p w14:paraId="6B0FBD78" w14:textId="77777777" w:rsidR="00A42598" w:rsidRPr="00563377" w:rsidRDefault="00A42598" w:rsidP="00A42598">
            <w:pPr>
              <w:jc w:val="both"/>
              <w:rPr>
                <w:rFonts w:ascii="Jost*" w:hAnsi="Jost*"/>
              </w:rPr>
            </w:pPr>
            <w:r w:rsidRPr="00563377">
              <w:rPr>
                <w:rFonts w:ascii="Jost*" w:hAnsi="Jost*"/>
                <w:b/>
                <w:bCs/>
              </w:rPr>
              <w:t>Uso cosmético en formulaciones</w:t>
            </w:r>
            <w:r w:rsidRPr="00563377">
              <w:rPr>
                <w:rFonts w:ascii="Jost*" w:hAnsi="Jost*"/>
              </w:rPr>
              <w:t>:</w:t>
            </w:r>
          </w:p>
          <w:p w14:paraId="347E5346" w14:textId="0D82AB50" w:rsidR="00A42598" w:rsidRPr="00563377" w:rsidRDefault="00096AD2" w:rsidP="00096AD2">
            <w:pPr>
              <w:pStyle w:val="Prrafodelista"/>
              <w:numPr>
                <w:ilvl w:val="0"/>
                <w:numId w:val="5"/>
              </w:numPr>
              <w:jc w:val="both"/>
              <w:rPr>
                <w:rFonts w:ascii="Jost*" w:hAnsi="Jost*"/>
              </w:rPr>
            </w:pPr>
            <w:r w:rsidRPr="00563377">
              <w:rPr>
                <w:rFonts w:ascii="Jost*" w:hAnsi="Jost*"/>
              </w:rPr>
              <w:t>Sérums</w:t>
            </w:r>
          </w:p>
          <w:p w14:paraId="68F2E6EA" w14:textId="72A2C407" w:rsidR="00096AD2" w:rsidRPr="00563377" w:rsidRDefault="00096AD2" w:rsidP="00096AD2">
            <w:pPr>
              <w:pStyle w:val="Prrafodelista"/>
              <w:numPr>
                <w:ilvl w:val="0"/>
                <w:numId w:val="5"/>
              </w:numPr>
              <w:jc w:val="both"/>
              <w:rPr>
                <w:rFonts w:ascii="Jost*" w:hAnsi="Jost*"/>
              </w:rPr>
            </w:pPr>
            <w:r w:rsidRPr="00563377">
              <w:rPr>
                <w:rFonts w:ascii="Jost*" w:hAnsi="Jost*"/>
              </w:rPr>
              <w:t>Cremas faciales</w:t>
            </w:r>
          </w:p>
          <w:p w14:paraId="5C0DCB23" w14:textId="6F9D5181" w:rsidR="00096AD2" w:rsidRPr="00563377" w:rsidRDefault="00096AD2" w:rsidP="00096AD2">
            <w:pPr>
              <w:pStyle w:val="Prrafodelista"/>
              <w:numPr>
                <w:ilvl w:val="0"/>
                <w:numId w:val="5"/>
              </w:numPr>
              <w:jc w:val="both"/>
              <w:rPr>
                <w:rFonts w:ascii="Jost*" w:hAnsi="Jost*"/>
              </w:rPr>
            </w:pPr>
            <w:r w:rsidRPr="00563377">
              <w:rPr>
                <w:rFonts w:ascii="Jost*" w:hAnsi="Jost*"/>
              </w:rPr>
              <w:t>Geles faciales</w:t>
            </w:r>
          </w:p>
          <w:p w14:paraId="24D1C1EF" w14:textId="467DADAF" w:rsidR="00096AD2" w:rsidRPr="00563377" w:rsidRDefault="00096AD2" w:rsidP="00096AD2">
            <w:pPr>
              <w:pStyle w:val="Prrafodelista"/>
              <w:numPr>
                <w:ilvl w:val="0"/>
                <w:numId w:val="5"/>
              </w:numPr>
              <w:jc w:val="both"/>
              <w:rPr>
                <w:rFonts w:ascii="Jost*" w:hAnsi="Jost*"/>
              </w:rPr>
            </w:pPr>
            <w:r w:rsidRPr="00563377">
              <w:rPr>
                <w:rFonts w:ascii="Jost*" w:hAnsi="Jost*"/>
              </w:rPr>
              <w:t>Exfoliantes</w:t>
            </w:r>
          </w:p>
          <w:p w14:paraId="5E7CF2A1" w14:textId="2F85A8EC" w:rsidR="00C21228" w:rsidRPr="00563377" w:rsidRDefault="00C21228" w:rsidP="00096AD2">
            <w:pPr>
              <w:pStyle w:val="Prrafodelista"/>
              <w:numPr>
                <w:ilvl w:val="0"/>
                <w:numId w:val="5"/>
              </w:numPr>
              <w:jc w:val="both"/>
              <w:rPr>
                <w:rFonts w:ascii="Jost*" w:hAnsi="Jost*"/>
              </w:rPr>
            </w:pPr>
            <w:r w:rsidRPr="00563377">
              <w:rPr>
                <w:rFonts w:ascii="Jost*" w:hAnsi="Jost*"/>
              </w:rPr>
              <w:t>Tónicos</w:t>
            </w:r>
          </w:p>
          <w:p w14:paraId="0058E96F" w14:textId="7D0AC1A6" w:rsidR="002A7FF0" w:rsidRPr="00563377" w:rsidRDefault="002A7FF0" w:rsidP="00096AD2">
            <w:pPr>
              <w:pStyle w:val="Prrafodelista"/>
              <w:numPr>
                <w:ilvl w:val="0"/>
                <w:numId w:val="5"/>
              </w:numPr>
              <w:jc w:val="both"/>
              <w:rPr>
                <w:rFonts w:ascii="Jost*" w:hAnsi="Jost*"/>
              </w:rPr>
            </w:pPr>
            <w:r w:rsidRPr="00563377">
              <w:rPr>
                <w:rFonts w:ascii="Jost*" w:hAnsi="Jost*"/>
              </w:rPr>
              <w:t>Tratamientos para acné</w:t>
            </w:r>
          </w:p>
          <w:p w14:paraId="580571A6" w14:textId="587C5460" w:rsidR="00096AD2" w:rsidRPr="00563377" w:rsidRDefault="00096AD2" w:rsidP="00096AD2">
            <w:pPr>
              <w:pStyle w:val="Prrafodelista"/>
              <w:numPr>
                <w:ilvl w:val="0"/>
                <w:numId w:val="5"/>
              </w:numPr>
              <w:jc w:val="both"/>
              <w:rPr>
                <w:rFonts w:ascii="Jost*" w:hAnsi="Jost*"/>
              </w:rPr>
            </w:pPr>
            <w:r w:rsidRPr="00563377">
              <w:rPr>
                <w:rFonts w:ascii="Jost*" w:hAnsi="Jost*"/>
              </w:rPr>
              <w:t>Champú</w:t>
            </w:r>
          </w:p>
          <w:p w14:paraId="34BDCFED" w14:textId="3A31E22D" w:rsidR="00096AD2" w:rsidRPr="00563377" w:rsidRDefault="00096AD2" w:rsidP="00096AD2">
            <w:pPr>
              <w:pStyle w:val="Prrafodelista"/>
              <w:numPr>
                <w:ilvl w:val="0"/>
                <w:numId w:val="5"/>
              </w:numPr>
              <w:jc w:val="both"/>
              <w:rPr>
                <w:rFonts w:ascii="Jost*" w:hAnsi="Jost*"/>
              </w:rPr>
            </w:pPr>
            <w:r w:rsidRPr="00563377">
              <w:rPr>
                <w:rFonts w:ascii="Jost*" w:hAnsi="Jost*"/>
              </w:rPr>
              <w:t>Acondicionadores</w:t>
            </w:r>
          </w:p>
          <w:p w14:paraId="7CA42EA8" w14:textId="7B88ECA0" w:rsidR="00096AD2" w:rsidRPr="00563377" w:rsidRDefault="00096AD2" w:rsidP="00096AD2">
            <w:pPr>
              <w:pStyle w:val="Prrafodelista"/>
              <w:numPr>
                <w:ilvl w:val="0"/>
                <w:numId w:val="5"/>
              </w:numPr>
              <w:jc w:val="both"/>
              <w:rPr>
                <w:rFonts w:ascii="Jost*" w:hAnsi="Jost*"/>
              </w:rPr>
            </w:pPr>
            <w:r w:rsidRPr="00563377">
              <w:rPr>
                <w:rFonts w:ascii="Jost*" w:hAnsi="Jost*"/>
              </w:rPr>
              <w:t>Cremas para peinar</w:t>
            </w:r>
          </w:p>
          <w:p w14:paraId="4EEAB9D9" w14:textId="1029C1E7" w:rsidR="002A7FF0" w:rsidRPr="00563377" w:rsidRDefault="00C21228" w:rsidP="00096AD2">
            <w:pPr>
              <w:pStyle w:val="Prrafodelista"/>
              <w:numPr>
                <w:ilvl w:val="0"/>
                <w:numId w:val="5"/>
              </w:numPr>
              <w:jc w:val="both"/>
              <w:rPr>
                <w:rFonts w:ascii="Jost*" w:hAnsi="Jost*"/>
              </w:rPr>
            </w:pPr>
            <w:r w:rsidRPr="00563377">
              <w:rPr>
                <w:rFonts w:ascii="Jost*" w:hAnsi="Jost*" w:cs="Arial"/>
                <w:shd w:val="clear" w:color="auto" w:fill="FFFFFF"/>
              </w:rPr>
              <w:t>Cremas, aceites y ungüentos para uñas</w:t>
            </w:r>
          </w:p>
          <w:p w14:paraId="58EF5024" w14:textId="5CA30792" w:rsidR="00C21228" w:rsidRPr="00563377" w:rsidRDefault="00C21228" w:rsidP="00C21228">
            <w:pPr>
              <w:pStyle w:val="Prrafodelista"/>
              <w:numPr>
                <w:ilvl w:val="0"/>
                <w:numId w:val="5"/>
              </w:numPr>
              <w:jc w:val="both"/>
              <w:rPr>
                <w:rFonts w:ascii="Jost*" w:hAnsi="Jost*"/>
              </w:rPr>
            </w:pPr>
            <w:r w:rsidRPr="00563377">
              <w:rPr>
                <w:rFonts w:ascii="Jost*" w:hAnsi="Jost*"/>
              </w:rPr>
              <w:lastRenderedPageBreak/>
              <w:t>Exfoliante de cutícula de uñas</w:t>
            </w:r>
          </w:p>
          <w:p w14:paraId="6D4D847C" w14:textId="77777777" w:rsidR="00A42598" w:rsidRPr="00563377" w:rsidRDefault="00A42598" w:rsidP="00A42598">
            <w:pPr>
              <w:jc w:val="both"/>
              <w:rPr>
                <w:rFonts w:ascii="Jost*" w:hAnsi="Jost*"/>
              </w:rPr>
            </w:pPr>
          </w:p>
        </w:tc>
      </w:tr>
      <w:tr w:rsidR="00A42598" w:rsidRPr="00563377" w14:paraId="33F41F7E" w14:textId="77777777" w:rsidTr="00FA43B9">
        <w:tc>
          <w:tcPr>
            <w:tcW w:w="2689" w:type="dxa"/>
          </w:tcPr>
          <w:p w14:paraId="2D34F70D" w14:textId="77777777" w:rsidR="00A42598" w:rsidRPr="00563377" w:rsidRDefault="00A42598" w:rsidP="00A42598">
            <w:pPr>
              <w:jc w:val="both"/>
              <w:rPr>
                <w:rFonts w:ascii="Jost*" w:hAnsi="Jost*"/>
                <w:b/>
                <w:bCs/>
                <w:color w:val="202945"/>
              </w:rPr>
            </w:pPr>
            <w:r w:rsidRPr="00563377">
              <w:rPr>
                <w:rFonts w:ascii="Jost*" w:hAnsi="Jost*"/>
                <w:b/>
                <w:bCs/>
                <w:color w:val="202945"/>
              </w:rPr>
              <w:lastRenderedPageBreak/>
              <w:t>DOSIFICACIÓN</w:t>
            </w:r>
          </w:p>
        </w:tc>
        <w:tc>
          <w:tcPr>
            <w:tcW w:w="6139" w:type="dxa"/>
          </w:tcPr>
          <w:p w14:paraId="63F67BA5" w14:textId="21B6EF79" w:rsidR="00A42598" w:rsidRPr="00563377" w:rsidRDefault="00A42598" w:rsidP="00A42598">
            <w:pPr>
              <w:jc w:val="both"/>
              <w:rPr>
                <w:rFonts w:ascii="Jost*" w:hAnsi="Jost*"/>
              </w:rPr>
            </w:pPr>
            <w:r w:rsidRPr="00563377">
              <w:rPr>
                <w:rFonts w:ascii="Jost*" w:hAnsi="Jost*"/>
                <w:b/>
                <w:bCs/>
              </w:rPr>
              <w:t>Uso cosmético en formulaciones</w:t>
            </w:r>
            <w:r w:rsidRPr="00563377">
              <w:rPr>
                <w:rFonts w:ascii="Jost*" w:hAnsi="Jost*"/>
              </w:rPr>
              <w:t xml:space="preserve">: </w:t>
            </w:r>
          </w:p>
          <w:p w14:paraId="1D859C7F" w14:textId="2C710EC8" w:rsidR="00601610" w:rsidRPr="00563377" w:rsidRDefault="00601610" w:rsidP="00601610">
            <w:pPr>
              <w:pStyle w:val="Prrafodelista"/>
              <w:numPr>
                <w:ilvl w:val="0"/>
                <w:numId w:val="5"/>
              </w:numPr>
              <w:jc w:val="both"/>
              <w:rPr>
                <w:rFonts w:ascii="Jost*" w:hAnsi="Jost*"/>
              </w:rPr>
            </w:pPr>
            <w:r w:rsidRPr="00563377">
              <w:rPr>
                <w:rFonts w:ascii="Jost*" w:hAnsi="Jost*"/>
              </w:rPr>
              <w:t>De 2 – 10%, para las formulaciones sean consideradas de grado cosmético</w:t>
            </w:r>
            <w:r w:rsidR="00426216">
              <w:rPr>
                <w:rFonts w:ascii="Jost*" w:hAnsi="Jost*"/>
              </w:rPr>
              <w:t>,</w:t>
            </w:r>
            <w:r w:rsidRPr="00563377">
              <w:rPr>
                <w:rFonts w:ascii="Jost*" w:hAnsi="Jost*"/>
              </w:rPr>
              <w:t xml:space="preserve"> no debe rebasar el límite.</w:t>
            </w:r>
          </w:p>
          <w:p w14:paraId="4F604941" w14:textId="6671B2AF" w:rsidR="00563377" w:rsidRPr="00563377" w:rsidRDefault="00601610" w:rsidP="00563377">
            <w:pPr>
              <w:pStyle w:val="Prrafodelista"/>
              <w:numPr>
                <w:ilvl w:val="0"/>
                <w:numId w:val="5"/>
              </w:numPr>
              <w:jc w:val="both"/>
              <w:rPr>
                <w:rFonts w:ascii="Jost*" w:hAnsi="Jost*"/>
              </w:rPr>
            </w:pPr>
            <w:r w:rsidRPr="00563377">
              <w:rPr>
                <w:rFonts w:ascii="Jost*" w:hAnsi="Jost*"/>
              </w:rPr>
              <w:t>A concentraciones superiores al 10% deben comercializarse como especialidades farmacéuticas</w:t>
            </w:r>
            <w:r w:rsidR="001302D6" w:rsidRPr="00563377">
              <w:rPr>
                <w:rFonts w:ascii="Jost*" w:hAnsi="Jost*"/>
              </w:rPr>
              <w:t>, este porcentaje de ácido se traduce</w:t>
            </w:r>
            <w:r w:rsidR="00563377">
              <w:rPr>
                <w:rFonts w:ascii="Jost*" w:hAnsi="Jost*"/>
              </w:rPr>
              <w:t>:</w:t>
            </w:r>
          </w:p>
          <w:p w14:paraId="0D0BE8B1" w14:textId="6CF433F4" w:rsidR="00563377" w:rsidRPr="00042276" w:rsidRDefault="001302D6" w:rsidP="00042276">
            <w:pPr>
              <w:pStyle w:val="Prrafodelista"/>
              <w:jc w:val="both"/>
              <w:rPr>
                <w:rFonts w:ascii="Jost*" w:hAnsi="Jost*"/>
              </w:rPr>
            </w:pPr>
            <w:r w:rsidRPr="00563377">
              <w:rPr>
                <w:rFonts w:ascii="Jost*" w:hAnsi="Jost*"/>
              </w:rPr>
              <w:t>a que, por cada 100 mL de solución, 10 mL son de ácido glicólico y 90 mL son de agua.</w:t>
            </w:r>
            <w:r w:rsidR="00601610" w:rsidRPr="00563377">
              <w:rPr>
                <w:rFonts w:ascii="Jost*" w:hAnsi="Jost*"/>
              </w:rPr>
              <w:t xml:space="preserve"> </w:t>
            </w:r>
          </w:p>
          <w:p w14:paraId="0C2FE90D" w14:textId="77777777" w:rsidR="007915C8" w:rsidRDefault="007915C8" w:rsidP="001302D6">
            <w:pPr>
              <w:pStyle w:val="Prrafodelista"/>
              <w:jc w:val="both"/>
              <w:rPr>
                <w:rFonts w:ascii="Jost*" w:hAnsi="Jost*"/>
              </w:rPr>
            </w:pPr>
          </w:p>
          <w:p w14:paraId="5330912D" w14:textId="1A28040B" w:rsidR="00A42598" w:rsidRPr="00563377" w:rsidRDefault="001302D6" w:rsidP="001302D6">
            <w:pPr>
              <w:pStyle w:val="Prrafodelista"/>
              <w:jc w:val="both"/>
              <w:rPr>
                <w:rFonts w:ascii="Jost*" w:hAnsi="Jost*"/>
              </w:rPr>
            </w:pPr>
            <w:r w:rsidRPr="00563377">
              <w:rPr>
                <w:rFonts w:ascii="Jost*" w:hAnsi="Jost*"/>
              </w:rPr>
              <w:t>Sin embargo,</w:t>
            </w:r>
            <w:r w:rsidR="00601610" w:rsidRPr="00563377">
              <w:rPr>
                <w:rFonts w:ascii="Jost*" w:hAnsi="Jost*"/>
              </w:rPr>
              <w:t xml:space="preserve"> existen formulaciones a altas concentraciones, como el 70%</w:t>
            </w:r>
            <w:r w:rsidRPr="00563377">
              <w:rPr>
                <w:rFonts w:ascii="Jost*" w:hAnsi="Jost*"/>
              </w:rPr>
              <w:t xml:space="preserve"> (por cada 100 mL de solución hay 70 mL de ácido glicólico)</w:t>
            </w:r>
            <w:r w:rsidR="00601610" w:rsidRPr="00563377">
              <w:rPr>
                <w:rFonts w:ascii="Jost*" w:hAnsi="Jost*"/>
              </w:rPr>
              <w:t xml:space="preserve">, que a pesar de ser corrosivo se aplica sobre la superficie de la piel, y su aplicación debe reservarse a especialistas dermatólogos y bajo su responsabilidad. </w:t>
            </w:r>
          </w:p>
          <w:p w14:paraId="093E3E99" w14:textId="77777777" w:rsidR="00A42598" w:rsidRPr="00563377" w:rsidRDefault="00A42598" w:rsidP="00A42598">
            <w:pPr>
              <w:jc w:val="both"/>
              <w:rPr>
                <w:rFonts w:ascii="Jost*" w:hAnsi="Jost*"/>
              </w:rPr>
            </w:pPr>
          </w:p>
        </w:tc>
      </w:tr>
      <w:tr w:rsidR="00A42598" w:rsidRPr="00563377" w14:paraId="0DECBC58" w14:textId="77777777" w:rsidTr="00FA43B9">
        <w:tc>
          <w:tcPr>
            <w:tcW w:w="2689" w:type="dxa"/>
          </w:tcPr>
          <w:p w14:paraId="3768E92F" w14:textId="77777777" w:rsidR="00A42598" w:rsidRPr="00563377" w:rsidRDefault="00A42598" w:rsidP="00A42598">
            <w:pPr>
              <w:jc w:val="both"/>
              <w:rPr>
                <w:rFonts w:ascii="Jost*" w:hAnsi="Jost*"/>
                <w:b/>
                <w:bCs/>
                <w:color w:val="202945"/>
              </w:rPr>
            </w:pPr>
            <w:r w:rsidRPr="00563377">
              <w:rPr>
                <w:rFonts w:ascii="Jost*" w:hAnsi="Jost*"/>
                <w:b/>
                <w:bCs/>
                <w:color w:val="202945"/>
              </w:rPr>
              <w:t>ALMACENAMIENTO</w:t>
            </w:r>
          </w:p>
          <w:p w14:paraId="4EC683B2" w14:textId="77777777" w:rsidR="00A42598" w:rsidRPr="00563377" w:rsidRDefault="00A42598" w:rsidP="00A42598">
            <w:pPr>
              <w:jc w:val="both"/>
              <w:rPr>
                <w:rFonts w:ascii="Jost*" w:hAnsi="Jost*"/>
                <w:b/>
                <w:bCs/>
                <w:color w:val="202945"/>
              </w:rPr>
            </w:pPr>
          </w:p>
        </w:tc>
        <w:tc>
          <w:tcPr>
            <w:tcW w:w="6139" w:type="dxa"/>
          </w:tcPr>
          <w:p w14:paraId="30B7126A" w14:textId="1B3EAC03" w:rsidR="00A42598" w:rsidRPr="00563377" w:rsidRDefault="00601610" w:rsidP="00A42598">
            <w:pPr>
              <w:jc w:val="both"/>
              <w:rPr>
                <w:rFonts w:ascii="Jost*" w:hAnsi="Jost*"/>
              </w:rPr>
            </w:pPr>
            <w:r w:rsidRPr="00563377">
              <w:rPr>
                <w:rFonts w:ascii="Jost*" w:hAnsi="Jost*"/>
              </w:rPr>
              <w:t>Almacenar los envases entre 5 y 35 °C, en un lugar seco y bien ventilado, lejos de fuentes de calor y de la luz solar directa. Mantener lejos de puntos de ignición. Mantener lejos de agentes oxidantes y de materiales fuertemente ácidos o alcalinos.</w:t>
            </w:r>
          </w:p>
          <w:p w14:paraId="356DFF35" w14:textId="77777777" w:rsidR="00A42598" w:rsidRDefault="00A42598" w:rsidP="00A42598">
            <w:pPr>
              <w:jc w:val="both"/>
              <w:rPr>
                <w:rFonts w:ascii="Jost*" w:hAnsi="Jost*"/>
              </w:rPr>
            </w:pPr>
          </w:p>
          <w:p w14:paraId="6DABCB11" w14:textId="77777777" w:rsidR="00042276" w:rsidRDefault="00042276" w:rsidP="00A42598">
            <w:pPr>
              <w:jc w:val="both"/>
              <w:rPr>
                <w:rFonts w:ascii="Jost*" w:hAnsi="Jost*"/>
              </w:rPr>
            </w:pPr>
          </w:p>
          <w:p w14:paraId="210EBF3C" w14:textId="77777777" w:rsidR="00042276" w:rsidRDefault="00042276" w:rsidP="00A42598">
            <w:pPr>
              <w:jc w:val="both"/>
              <w:rPr>
                <w:rFonts w:ascii="Jost*" w:hAnsi="Jost*"/>
              </w:rPr>
            </w:pPr>
          </w:p>
          <w:p w14:paraId="03768BDD" w14:textId="77777777" w:rsidR="00042276" w:rsidRDefault="00042276" w:rsidP="00A42598">
            <w:pPr>
              <w:jc w:val="both"/>
              <w:rPr>
                <w:rFonts w:ascii="Jost*" w:hAnsi="Jost*"/>
              </w:rPr>
            </w:pPr>
          </w:p>
          <w:p w14:paraId="395EDC53" w14:textId="77777777" w:rsidR="00042276" w:rsidRDefault="00042276" w:rsidP="00A42598">
            <w:pPr>
              <w:jc w:val="both"/>
              <w:rPr>
                <w:rFonts w:ascii="Jost*" w:hAnsi="Jost*"/>
              </w:rPr>
            </w:pPr>
          </w:p>
          <w:p w14:paraId="7A4A42AC" w14:textId="75E04FB5" w:rsidR="00042276" w:rsidRPr="00563377" w:rsidRDefault="00042276" w:rsidP="00A42598">
            <w:pPr>
              <w:jc w:val="both"/>
              <w:rPr>
                <w:rFonts w:ascii="Jost*" w:hAnsi="Jost*"/>
              </w:rPr>
            </w:pPr>
          </w:p>
        </w:tc>
      </w:tr>
      <w:tr w:rsidR="00A42598" w:rsidRPr="00563377" w14:paraId="5262BD2B" w14:textId="77777777" w:rsidTr="00FA43B9">
        <w:tc>
          <w:tcPr>
            <w:tcW w:w="2689" w:type="dxa"/>
          </w:tcPr>
          <w:p w14:paraId="0BFD882F" w14:textId="77777777" w:rsidR="00A42598" w:rsidRDefault="00A42598" w:rsidP="00A42598">
            <w:pPr>
              <w:jc w:val="both"/>
              <w:rPr>
                <w:rFonts w:ascii="Jost*" w:hAnsi="Jost*"/>
                <w:b/>
                <w:bCs/>
                <w:color w:val="202945"/>
              </w:rPr>
            </w:pPr>
            <w:r w:rsidRPr="00563377">
              <w:rPr>
                <w:rFonts w:ascii="Jost*" w:hAnsi="Jost*"/>
                <w:b/>
                <w:bCs/>
                <w:color w:val="202945"/>
              </w:rPr>
              <w:t>RECOMENDACIONES</w:t>
            </w:r>
          </w:p>
          <w:p w14:paraId="71442682" w14:textId="77777777" w:rsidR="007915C8" w:rsidRDefault="007915C8" w:rsidP="00A42598">
            <w:pPr>
              <w:jc w:val="both"/>
              <w:rPr>
                <w:rFonts w:ascii="Jost*" w:hAnsi="Jost*"/>
                <w:b/>
                <w:bCs/>
                <w:color w:val="202945"/>
              </w:rPr>
            </w:pPr>
          </w:p>
          <w:p w14:paraId="61290DCB" w14:textId="77777777" w:rsidR="007915C8" w:rsidRDefault="007915C8" w:rsidP="00A42598">
            <w:pPr>
              <w:jc w:val="both"/>
              <w:rPr>
                <w:rFonts w:ascii="Jost*" w:hAnsi="Jost*"/>
                <w:b/>
                <w:bCs/>
                <w:color w:val="202945"/>
              </w:rPr>
            </w:pPr>
          </w:p>
          <w:p w14:paraId="316EEC58" w14:textId="77777777" w:rsidR="007915C8" w:rsidRDefault="007915C8" w:rsidP="00A42598">
            <w:pPr>
              <w:jc w:val="both"/>
              <w:rPr>
                <w:rFonts w:ascii="Jost*" w:hAnsi="Jost*"/>
                <w:b/>
                <w:bCs/>
                <w:color w:val="202945"/>
              </w:rPr>
            </w:pPr>
          </w:p>
          <w:p w14:paraId="1A305D87" w14:textId="77777777" w:rsidR="007915C8" w:rsidRDefault="007915C8" w:rsidP="00A42598">
            <w:pPr>
              <w:jc w:val="both"/>
              <w:rPr>
                <w:rFonts w:ascii="Jost*" w:hAnsi="Jost*"/>
                <w:b/>
                <w:bCs/>
                <w:color w:val="202945"/>
              </w:rPr>
            </w:pPr>
          </w:p>
          <w:p w14:paraId="0351E0DE" w14:textId="77777777" w:rsidR="007915C8" w:rsidRDefault="007915C8" w:rsidP="00A42598">
            <w:pPr>
              <w:jc w:val="both"/>
              <w:rPr>
                <w:rFonts w:ascii="Jost*" w:hAnsi="Jost*"/>
                <w:b/>
                <w:bCs/>
                <w:color w:val="202945"/>
              </w:rPr>
            </w:pPr>
          </w:p>
          <w:p w14:paraId="7CE70228" w14:textId="77777777" w:rsidR="007915C8" w:rsidRDefault="007915C8" w:rsidP="00A42598">
            <w:pPr>
              <w:jc w:val="both"/>
              <w:rPr>
                <w:rFonts w:ascii="Jost*" w:hAnsi="Jost*"/>
                <w:b/>
                <w:bCs/>
                <w:color w:val="202945"/>
              </w:rPr>
            </w:pPr>
          </w:p>
          <w:p w14:paraId="5CD7AA7A" w14:textId="77777777" w:rsidR="007915C8" w:rsidRDefault="007915C8" w:rsidP="00A42598">
            <w:pPr>
              <w:jc w:val="both"/>
              <w:rPr>
                <w:rFonts w:ascii="Jost*" w:hAnsi="Jost*"/>
                <w:b/>
                <w:bCs/>
                <w:color w:val="202945"/>
              </w:rPr>
            </w:pPr>
          </w:p>
          <w:p w14:paraId="0916A121" w14:textId="77777777" w:rsidR="007915C8" w:rsidRDefault="007915C8" w:rsidP="00A42598">
            <w:pPr>
              <w:jc w:val="both"/>
              <w:rPr>
                <w:rFonts w:ascii="Jost*" w:hAnsi="Jost*"/>
                <w:b/>
                <w:bCs/>
                <w:color w:val="202945"/>
              </w:rPr>
            </w:pPr>
          </w:p>
          <w:p w14:paraId="067E9735" w14:textId="77777777" w:rsidR="007915C8" w:rsidRDefault="007915C8" w:rsidP="00A42598">
            <w:pPr>
              <w:jc w:val="both"/>
              <w:rPr>
                <w:rFonts w:ascii="Jost*" w:hAnsi="Jost*"/>
                <w:b/>
                <w:bCs/>
                <w:color w:val="202945"/>
              </w:rPr>
            </w:pPr>
          </w:p>
          <w:p w14:paraId="397B5F22" w14:textId="77777777" w:rsidR="007915C8" w:rsidRDefault="007915C8" w:rsidP="00A42598">
            <w:pPr>
              <w:jc w:val="both"/>
              <w:rPr>
                <w:rFonts w:ascii="Jost*" w:hAnsi="Jost*"/>
                <w:b/>
                <w:bCs/>
                <w:color w:val="202945"/>
              </w:rPr>
            </w:pPr>
          </w:p>
          <w:p w14:paraId="3112DB28" w14:textId="77777777" w:rsidR="007915C8" w:rsidRDefault="007915C8" w:rsidP="00A42598">
            <w:pPr>
              <w:jc w:val="both"/>
              <w:rPr>
                <w:rFonts w:ascii="Jost*" w:hAnsi="Jost*"/>
                <w:b/>
                <w:bCs/>
                <w:color w:val="202945"/>
              </w:rPr>
            </w:pPr>
          </w:p>
          <w:p w14:paraId="149D6367" w14:textId="77777777" w:rsidR="007915C8" w:rsidRDefault="007915C8" w:rsidP="00A42598">
            <w:pPr>
              <w:jc w:val="both"/>
              <w:rPr>
                <w:rFonts w:ascii="Jost*" w:hAnsi="Jost*"/>
                <w:b/>
                <w:bCs/>
                <w:color w:val="202945"/>
              </w:rPr>
            </w:pPr>
          </w:p>
          <w:p w14:paraId="62D7B86F" w14:textId="77777777" w:rsidR="007915C8" w:rsidRDefault="007915C8" w:rsidP="00A42598">
            <w:pPr>
              <w:jc w:val="both"/>
              <w:rPr>
                <w:rFonts w:ascii="Jost*" w:hAnsi="Jost*"/>
                <w:b/>
                <w:bCs/>
                <w:color w:val="202945"/>
              </w:rPr>
            </w:pPr>
          </w:p>
          <w:p w14:paraId="0081A638" w14:textId="77777777" w:rsidR="007915C8" w:rsidRDefault="007915C8" w:rsidP="00A42598">
            <w:pPr>
              <w:jc w:val="both"/>
              <w:rPr>
                <w:rFonts w:ascii="Jost*" w:hAnsi="Jost*"/>
                <w:b/>
                <w:bCs/>
                <w:color w:val="202945"/>
              </w:rPr>
            </w:pPr>
          </w:p>
          <w:p w14:paraId="4E02392F" w14:textId="53470B1E" w:rsidR="007915C8" w:rsidRPr="00563377" w:rsidRDefault="007915C8" w:rsidP="00A42598">
            <w:pPr>
              <w:jc w:val="both"/>
              <w:rPr>
                <w:rFonts w:ascii="Jost*" w:hAnsi="Jost*"/>
                <w:b/>
                <w:bCs/>
                <w:color w:val="202945"/>
              </w:rPr>
            </w:pPr>
            <w:r>
              <w:rPr>
                <w:rFonts w:ascii="Jost*" w:hAnsi="Jost*"/>
                <w:b/>
                <w:bCs/>
                <w:color w:val="202945"/>
              </w:rPr>
              <w:t xml:space="preserve">PRECAUCIONES </w:t>
            </w:r>
          </w:p>
        </w:tc>
        <w:tc>
          <w:tcPr>
            <w:tcW w:w="6139" w:type="dxa"/>
          </w:tcPr>
          <w:p w14:paraId="018C2D76" w14:textId="16283F5F" w:rsidR="00601610" w:rsidRPr="00563377" w:rsidRDefault="00601610" w:rsidP="00601610">
            <w:pPr>
              <w:pStyle w:val="Prrafodelista"/>
              <w:numPr>
                <w:ilvl w:val="0"/>
                <w:numId w:val="5"/>
              </w:numPr>
              <w:jc w:val="both"/>
              <w:rPr>
                <w:rFonts w:ascii="Jost*" w:hAnsi="Jost*"/>
              </w:rPr>
            </w:pPr>
            <w:r w:rsidRPr="00563377">
              <w:rPr>
                <w:rFonts w:ascii="Jost*" w:hAnsi="Jost*"/>
              </w:rPr>
              <w:t>Es importante que al preparar las formulaciones cosméticas se tamponen</w:t>
            </w:r>
            <w:r w:rsidR="001302D6" w:rsidRPr="00563377">
              <w:rPr>
                <w:rFonts w:ascii="Jost*" w:hAnsi="Jost*"/>
              </w:rPr>
              <w:t xml:space="preserve"> (amortigüen su pH)</w:t>
            </w:r>
            <w:r w:rsidRPr="00563377">
              <w:rPr>
                <w:rFonts w:ascii="Jost*" w:hAnsi="Jost*"/>
              </w:rPr>
              <w:t xml:space="preserve"> o se le añada la sustancia buffer para obtener un pH de 3.5 - 4.5</w:t>
            </w:r>
            <w:r w:rsidR="001302D6" w:rsidRPr="00563377">
              <w:rPr>
                <w:rFonts w:ascii="Jost*" w:hAnsi="Jost*"/>
              </w:rPr>
              <w:t>, es decir, que este rango de pH se mantenga estable</w:t>
            </w:r>
            <w:r w:rsidRPr="00563377">
              <w:rPr>
                <w:rFonts w:ascii="Jost*" w:hAnsi="Jost*"/>
              </w:rPr>
              <w:t xml:space="preserve">; esto se logra empleando una base (generalmente </w:t>
            </w:r>
            <w:r w:rsidR="00C21228" w:rsidRPr="00563377">
              <w:rPr>
                <w:rFonts w:ascii="Jost*" w:hAnsi="Jost*"/>
              </w:rPr>
              <w:t>amoniaco líquido</w:t>
            </w:r>
            <w:r w:rsidRPr="00563377">
              <w:rPr>
                <w:rFonts w:ascii="Jost*" w:hAnsi="Jost*"/>
              </w:rPr>
              <w:t xml:space="preserve"> o </w:t>
            </w:r>
            <w:r w:rsidR="00C21228" w:rsidRPr="00563377">
              <w:rPr>
                <w:rFonts w:ascii="Jost*" w:hAnsi="Jost*"/>
              </w:rPr>
              <w:t>t</w:t>
            </w:r>
            <w:r w:rsidRPr="00563377">
              <w:rPr>
                <w:rFonts w:ascii="Jost*" w:hAnsi="Jost*"/>
              </w:rPr>
              <w:t>rietanolamina) o un sistema tampón (ácido-sal amónica, siendo el ácido el láctico o el mismo glicólico). Al tamponar se evita el posible picor pasajero que se produce al ser aplicado, debido al bajo pH que confiere al mismo ácido. Ésta pequeña subida del pH puede disminuir algo la acción del ácido glicólico.</w:t>
            </w:r>
          </w:p>
          <w:p w14:paraId="1DCE7801" w14:textId="77777777" w:rsidR="00601610" w:rsidRDefault="00601610" w:rsidP="00601610">
            <w:pPr>
              <w:pStyle w:val="Prrafodelista"/>
              <w:numPr>
                <w:ilvl w:val="0"/>
                <w:numId w:val="5"/>
              </w:numPr>
              <w:jc w:val="both"/>
              <w:rPr>
                <w:rFonts w:ascii="Jost*" w:hAnsi="Jost*"/>
              </w:rPr>
            </w:pPr>
            <w:r w:rsidRPr="00563377">
              <w:rPr>
                <w:rFonts w:ascii="Jost*" w:hAnsi="Jost*"/>
              </w:rPr>
              <w:t>Al formular, se recomienda añadir el ácido en la fase acuosa.</w:t>
            </w:r>
          </w:p>
          <w:p w14:paraId="484F1753" w14:textId="77777777" w:rsidR="007915C8" w:rsidRDefault="007915C8" w:rsidP="007915C8">
            <w:pPr>
              <w:jc w:val="both"/>
              <w:rPr>
                <w:rFonts w:ascii="Jost*" w:hAnsi="Jost*"/>
              </w:rPr>
            </w:pPr>
          </w:p>
          <w:p w14:paraId="4658A946" w14:textId="3C9210AD" w:rsidR="007915C8" w:rsidRPr="007915C8" w:rsidRDefault="007915C8" w:rsidP="007915C8">
            <w:pPr>
              <w:jc w:val="both"/>
              <w:rPr>
                <w:rFonts w:ascii="Jost*" w:hAnsi="Jost*"/>
              </w:rPr>
            </w:pPr>
            <w:r>
              <w:rPr>
                <w:rFonts w:ascii="Jost*" w:hAnsi="Jost*"/>
              </w:rPr>
              <w:t>D</w:t>
            </w:r>
            <w:r w:rsidRPr="007915C8">
              <w:rPr>
                <w:rFonts w:ascii="Jost*" w:hAnsi="Jost*"/>
              </w:rPr>
              <w:t xml:space="preserve">ebido a su concentración elevada, también puede ser irritante para la piel y debe usarse con precaución y siguiendo las instrucciones del fabricante o de un profesional de la salud. Es importante usar un protector solar y evitar la exposición al sol </w:t>
            </w:r>
            <w:r w:rsidRPr="007915C8">
              <w:rPr>
                <w:rFonts w:ascii="Jost*" w:hAnsi="Jost*"/>
              </w:rPr>
              <w:lastRenderedPageBreak/>
              <w:t>mientras se usa este producto, ya que puede aumentar la sensibilidad de la piel al sol.</w:t>
            </w:r>
          </w:p>
        </w:tc>
      </w:tr>
    </w:tbl>
    <w:p w14:paraId="0027C6C8" w14:textId="1101A021" w:rsidR="007915C8" w:rsidRDefault="007915C8" w:rsidP="00A42598">
      <w:pPr>
        <w:jc w:val="both"/>
        <w:rPr>
          <w:rFonts w:ascii="Jost*" w:hAnsi="Jost*"/>
          <w:sz w:val="22"/>
          <w:szCs w:val="22"/>
        </w:rPr>
      </w:pPr>
    </w:p>
    <w:p w14:paraId="0668D1AF" w14:textId="77777777" w:rsidR="007915C8" w:rsidRPr="00563377" w:rsidRDefault="007915C8" w:rsidP="00A42598">
      <w:pPr>
        <w:jc w:val="both"/>
        <w:rPr>
          <w:rFonts w:ascii="Jost*" w:hAnsi="Jost*"/>
          <w:sz w:val="22"/>
          <w:szCs w:val="22"/>
        </w:rPr>
      </w:pPr>
    </w:p>
    <w:p w14:paraId="25A39362" w14:textId="1CEA952F" w:rsidR="00A42598" w:rsidRDefault="00A42598" w:rsidP="00A42598">
      <w:pPr>
        <w:jc w:val="both"/>
        <w:rPr>
          <w:rFonts w:ascii="Jost*" w:hAnsi="Jost*"/>
          <w:sz w:val="22"/>
          <w:szCs w:val="22"/>
        </w:rPr>
      </w:pPr>
      <w:r w:rsidRPr="00563377">
        <w:rPr>
          <w:rFonts w:ascii="Jost*" w:hAnsi="Jost*"/>
          <w:sz w:val="22"/>
          <w:szCs w:val="22"/>
        </w:rPr>
        <w:t>Todas las declaraciones y la información contenida en este documento se considera exacta y fiable, sin embargo, no exime al usuario de la responsabilidad de llevar a cabo sus propias pruebas y experimentos con una cantidad que sea representativa de la producción industrial, con el fin de optimizar la dosificación, ya que esta puede variar dependiendo de las condiciones generales del proceso.</w:t>
      </w:r>
    </w:p>
    <w:p w14:paraId="05B80FC4" w14:textId="77777777" w:rsidR="00A42598" w:rsidRPr="00563377" w:rsidRDefault="00A42598" w:rsidP="00A42598">
      <w:pPr>
        <w:rPr>
          <w:rFonts w:ascii="Jost*" w:hAnsi="Jost*"/>
          <w:sz w:val="22"/>
          <w:szCs w:val="22"/>
        </w:rPr>
      </w:pPr>
    </w:p>
    <w:tbl>
      <w:tblPr>
        <w:tblStyle w:val="Tablanormal5"/>
        <w:tblW w:w="0" w:type="auto"/>
        <w:tblBorders>
          <w:insideH w:val="single" w:sz="4" w:space="0" w:color="auto"/>
          <w:insideV w:val="single" w:sz="4" w:space="0" w:color="auto"/>
        </w:tblBorders>
        <w:tblLook w:val="04A0" w:firstRow="1" w:lastRow="0" w:firstColumn="1" w:lastColumn="0" w:noHBand="0" w:noVBand="1"/>
      </w:tblPr>
      <w:tblGrid>
        <w:gridCol w:w="2942"/>
        <w:gridCol w:w="2943"/>
        <w:gridCol w:w="2943"/>
      </w:tblGrid>
      <w:tr w:rsidR="00A42598" w:rsidRPr="00563377" w14:paraId="1010DE54" w14:textId="77777777" w:rsidTr="00FA43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Borders>
              <w:bottom w:val="none" w:sz="0" w:space="0" w:color="auto"/>
              <w:right w:val="none" w:sz="0" w:space="0" w:color="auto"/>
            </w:tcBorders>
          </w:tcPr>
          <w:p w14:paraId="01417CD7" w14:textId="77777777" w:rsidR="00A42598" w:rsidRPr="00563377" w:rsidRDefault="00A42598" w:rsidP="00FA43B9">
            <w:pPr>
              <w:rPr>
                <w:rFonts w:ascii="Jost*" w:hAnsi="Jost*"/>
                <w:color w:val="6F7271"/>
                <w:sz w:val="22"/>
                <w:szCs w:val="22"/>
              </w:rPr>
            </w:pPr>
            <w:r w:rsidRPr="00563377">
              <w:rPr>
                <w:rFonts w:ascii="Jost*" w:hAnsi="Jost*"/>
                <w:color w:val="6F7271"/>
                <w:sz w:val="22"/>
                <w:szCs w:val="22"/>
              </w:rPr>
              <w:t>Versión: 01</w:t>
            </w:r>
          </w:p>
          <w:p w14:paraId="485F0525" w14:textId="4B804A59" w:rsidR="00A42598" w:rsidRPr="00563377" w:rsidRDefault="00A42598" w:rsidP="00FA43B9">
            <w:pPr>
              <w:rPr>
                <w:rFonts w:ascii="Jost*" w:hAnsi="Jost*"/>
                <w:color w:val="6F7271"/>
                <w:sz w:val="22"/>
                <w:szCs w:val="22"/>
              </w:rPr>
            </w:pPr>
            <w:r w:rsidRPr="00563377">
              <w:rPr>
                <w:rFonts w:ascii="Jost*" w:hAnsi="Jost*"/>
                <w:color w:val="6F7271"/>
                <w:sz w:val="22"/>
                <w:szCs w:val="22"/>
              </w:rPr>
              <w:t xml:space="preserve">Fecha de revisión: </w:t>
            </w:r>
            <w:r w:rsidR="00601610" w:rsidRPr="00563377">
              <w:rPr>
                <w:rFonts w:ascii="Jost*" w:hAnsi="Jost*"/>
                <w:color w:val="6F7271"/>
                <w:sz w:val="22"/>
                <w:szCs w:val="22"/>
              </w:rPr>
              <w:t>14</w:t>
            </w:r>
            <w:r w:rsidRPr="00563377">
              <w:rPr>
                <w:rFonts w:ascii="Jost*" w:hAnsi="Jost*"/>
                <w:color w:val="6F7271"/>
                <w:sz w:val="22"/>
                <w:szCs w:val="22"/>
              </w:rPr>
              <w:t>/12/2022</w:t>
            </w:r>
          </w:p>
          <w:p w14:paraId="00552966" w14:textId="786A5F40" w:rsidR="00A42598" w:rsidRDefault="00A42598" w:rsidP="00FA43B9">
            <w:pPr>
              <w:rPr>
                <w:rFonts w:ascii="Jost*" w:hAnsi="Jost*"/>
                <w:i w:val="0"/>
                <w:iCs w:val="0"/>
                <w:color w:val="6F7271"/>
                <w:sz w:val="22"/>
                <w:szCs w:val="22"/>
              </w:rPr>
            </w:pPr>
            <w:r w:rsidRPr="00563377">
              <w:rPr>
                <w:rFonts w:ascii="Jost*" w:hAnsi="Jost*"/>
                <w:color w:val="6F7271"/>
                <w:sz w:val="22"/>
                <w:szCs w:val="22"/>
              </w:rPr>
              <w:t>Fecha de impresión:</w:t>
            </w:r>
          </w:p>
          <w:p w14:paraId="23D509AC" w14:textId="26264948" w:rsidR="00E54AD6" w:rsidRPr="00563377" w:rsidRDefault="00E54AD6" w:rsidP="00FA43B9">
            <w:pPr>
              <w:rPr>
                <w:rFonts w:ascii="Jost*" w:hAnsi="Jost*"/>
                <w:i w:val="0"/>
                <w:iCs w:val="0"/>
                <w:color w:val="6F7271"/>
                <w:sz w:val="22"/>
                <w:szCs w:val="22"/>
              </w:rPr>
            </w:pPr>
            <w:r>
              <w:rPr>
                <w:rFonts w:ascii="Jost*" w:hAnsi="Jost*"/>
                <w:color w:val="6F7271"/>
                <w:sz w:val="22"/>
                <w:szCs w:val="22"/>
              </w:rPr>
              <w:t>31 de diciembre de 2022</w:t>
            </w:r>
          </w:p>
          <w:p w14:paraId="5E21DB89" w14:textId="77777777" w:rsidR="00A42598" w:rsidRPr="00563377" w:rsidRDefault="00A42598" w:rsidP="00FA43B9">
            <w:pPr>
              <w:rPr>
                <w:rFonts w:ascii="Jost*" w:hAnsi="Jost*"/>
                <w:i w:val="0"/>
                <w:iCs w:val="0"/>
                <w:sz w:val="22"/>
                <w:szCs w:val="22"/>
              </w:rPr>
            </w:pPr>
          </w:p>
        </w:tc>
        <w:tc>
          <w:tcPr>
            <w:tcW w:w="2943" w:type="dxa"/>
            <w:tcBorders>
              <w:bottom w:val="none" w:sz="0" w:space="0" w:color="auto"/>
            </w:tcBorders>
          </w:tcPr>
          <w:p w14:paraId="53EFFA6D" w14:textId="77777777" w:rsidR="00A42598" w:rsidRPr="00563377" w:rsidRDefault="00A42598" w:rsidP="00FA43B9">
            <w:pPr>
              <w:cnfStyle w:val="100000000000" w:firstRow="1" w:lastRow="0" w:firstColumn="0" w:lastColumn="0" w:oddVBand="0" w:evenVBand="0" w:oddHBand="0" w:evenHBand="0" w:firstRowFirstColumn="0" w:firstRowLastColumn="0" w:lastRowFirstColumn="0" w:lastRowLastColumn="0"/>
              <w:rPr>
                <w:rFonts w:ascii="Jost*" w:hAnsi="Jost*"/>
                <w:color w:val="6F7271"/>
                <w:sz w:val="22"/>
                <w:szCs w:val="22"/>
              </w:rPr>
            </w:pPr>
            <w:r w:rsidRPr="00563377">
              <w:rPr>
                <w:rFonts w:ascii="Jost*" w:hAnsi="Jost*"/>
                <w:color w:val="6F7271"/>
                <w:sz w:val="22"/>
                <w:szCs w:val="22"/>
              </w:rPr>
              <w:t>Responsable de emisión:</w:t>
            </w:r>
          </w:p>
          <w:p w14:paraId="3866FFCA" w14:textId="77777777" w:rsidR="00A42598" w:rsidRPr="00563377" w:rsidRDefault="00A42598" w:rsidP="00FA43B9">
            <w:pPr>
              <w:cnfStyle w:val="100000000000" w:firstRow="1" w:lastRow="0" w:firstColumn="0" w:lastColumn="0" w:oddVBand="0" w:evenVBand="0" w:oddHBand="0" w:evenHBand="0" w:firstRowFirstColumn="0" w:firstRowLastColumn="0" w:lastRowFirstColumn="0" w:lastRowLastColumn="0"/>
              <w:rPr>
                <w:rFonts w:ascii="Jost*" w:hAnsi="Jost*"/>
                <w:sz w:val="22"/>
                <w:szCs w:val="22"/>
              </w:rPr>
            </w:pPr>
            <w:r w:rsidRPr="00563377">
              <w:rPr>
                <w:rFonts w:ascii="Jost*" w:hAnsi="Jost*"/>
                <w:color w:val="6F7271"/>
                <w:sz w:val="22"/>
                <w:szCs w:val="22"/>
              </w:rPr>
              <w:t>pQFB. Erandy Salgado</w:t>
            </w:r>
          </w:p>
        </w:tc>
        <w:tc>
          <w:tcPr>
            <w:tcW w:w="2943" w:type="dxa"/>
            <w:tcBorders>
              <w:bottom w:val="none" w:sz="0" w:space="0" w:color="auto"/>
            </w:tcBorders>
          </w:tcPr>
          <w:p w14:paraId="626FBA34" w14:textId="77777777" w:rsidR="00A42598" w:rsidRPr="00563377" w:rsidRDefault="00A42598" w:rsidP="00FA43B9">
            <w:pPr>
              <w:cnfStyle w:val="100000000000" w:firstRow="1" w:lastRow="0" w:firstColumn="0" w:lastColumn="0" w:oddVBand="0" w:evenVBand="0" w:oddHBand="0" w:evenHBand="0" w:firstRowFirstColumn="0" w:firstRowLastColumn="0" w:lastRowFirstColumn="0" w:lastRowLastColumn="0"/>
              <w:rPr>
                <w:rFonts w:ascii="Jost*" w:hAnsi="Jost*"/>
                <w:i w:val="0"/>
                <w:iCs w:val="0"/>
                <w:color w:val="6F7271"/>
                <w:sz w:val="22"/>
                <w:szCs w:val="22"/>
              </w:rPr>
            </w:pPr>
            <w:r w:rsidRPr="00563377">
              <w:rPr>
                <w:rFonts w:ascii="Jost*" w:hAnsi="Jost*"/>
                <w:color w:val="6F7271"/>
                <w:sz w:val="22"/>
                <w:szCs w:val="22"/>
              </w:rPr>
              <w:t>Responsable de revisión:</w:t>
            </w:r>
          </w:p>
          <w:p w14:paraId="73474437" w14:textId="6AFFF517" w:rsidR="00A42598" w:rsidRPr="00563377" w:rsidRDefault="00E54AD6" w:rsidP="00FA43B9">
            <w:pPr>
              <w:cnfStyle w:val="100000000000" w:firstRow="1" w:lastRow="0" w:firstColumn="0" w:lastColumn="0" w:oddVBand="0" w:evenVBand="0" w:oddHBand="0" w:evenHBand="0" w:firstRowFirstColumn="0" w:firstRowLastColumn="0" w:lastRowFirstColumn="0" w:lastRowLastColumn="0"/>
              <w:rPr>
                <w:rFonts w:ascii="Jost*" w:hAnsi="Jost*"/>
                <w:sz w:val="22"/>
                <w:szCs w:val="22"/>
              </w:rPr>
            </w:pPr>
            <w:r w:rsidRPr="00E54AD6">
              <w:rPr>
                <w:rFonts w:ascii="Jost*" w:hAnsi="Jost*"/>
                <w:color w:val="6F7271"/>
                <w:sz w:val="22"/>
                <w:szCs w:val="22"/>
              </w:rPr>
              <w:t xml:space="preserve">M. C. Grecia Fuentes </w:t>
            </w:r>
          </w:p>
        </w:tc>
      </w:tr>
    </w:tbl>
    <w:p w14:paraId="2E378619" w14:textId="77777777" w:rsidR="00BD5F40" w:rsidRPr="00563377" w:rsidRDefault="00BD5F40" w:rsidP="003E431C">
      <w:pPr>
        <w:rPr>
          <w:rFonts w:ascii="Jost*" w:hAnsi="Jost*"/>
          <w:sz w:val="22"/>
          <w:szCs w:val="22"/>
        </w:rPr>
      </w:pPr>
    </w:p>
    <w:sectPr w:rsidR="00BD5F40" w:rsidRPr="00563377" w:rsidSect="00BD5F4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8553" w14:textId="77777777" w:rsidR="00D76790" w:rsidRDefault="00D76790" w:rsidP="00BD5F40">
      <w:r>
        <w:separator/>
      </w:r>
    </w:p>
  </w:endnote>
  <w:endnote w:type="continuationSeparator" w:id="0">
    <w:p w14:paraId="3EF53455" w14:textId="77777777" w:rsidR="00D76790" w:rsidRDefault="00D76790" w:rsidP="00B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ost">
    <w:altName w:val="Calibri"/>
    <w:panose1 w:val="00000000000000000000"/>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Jost*">
    <w:altName w:val="Calibri"/>
    <w:panose1 w:val="00000000000000000000"/>
    <w:charset w:val="00"/>
    <w:family w:val="modern"/>
    <w:notTrueType/>
    <w:pitch w:val="variable"/>
    <w:sig w:usb0="A00002EF" w:usb1="0000205B" w:usb2="0000001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427C" w14:textId="77777777" w:rsidR="00D76790" w:rsidRDefault="00D76790" w:rsidP="00BD5F40">
      <w:r>
        <w:separator/>
      </w:r>
    </w:p>
  </w:footnote>
  <w:footnote w:type="continuationSeparator" w:id="0">
    <w:p w14:paraId="6508708E" w14:textId="77777777" w:rsidR="00D76790" w:rsidRDefault="00D76790" w:rsidP="00BD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03A5" w14:textId="77777777" w:rsidR="00BD5F40" w:rsidRDefault="009D112D">
    <w:pPr>
      <w:pStyle w:val="Encabezado"/>
    </w:pPr>
    <w:r>
      <w:rPr>
        <w:noProof/>
      </w:rPr>
      <w:drawing>
        <wp:anchor distT="0" distB="0" distL="114300" distR="114300" simplePos="0" relativeHeight="251658240" behindDoc="1" locked="0" layoutInCell="1" allowOverlap="1" wp14:anchorId="1FA2A6BE" wp14:editId="3DE37854">
          <wp:simplePos x="0" y="0"/>
          <wp:positionH relativeFrom="column">
            <wp:posOffset>-1067256</wp:posOffset>
          </wp:positionH>
          <wp:positionV relativeFrom="paragraph">
            <wp:posOffset>-436701</wp:posOffset>
          </wp:positionV>
          <wp:extent cx="7753082" cy="100330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5089" cy="100615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1E7"/>
    <w:multiLevelType w:val="hybridMultilevel"/>
    <w:tmpl w:val="B6E2775E"/>
    <w:lvl w:ilvl="0" w:tplc="FE28D340">
      <w:start w:val="1"/>
      <w:numFmt w:val="bullet"/>
      <w:lvlText w:val="-"/>
      <w:lvlJc w:val="left"/>
      <w:pPr>
        <w:ind w:left="720" w:hanging="360"/>
      </w:pPr>
      <w:rPr>
        <w:rFonts w:ascii="Jost" w:eastAsiaTheme="minorHAnsi" w:hAnsi="Jos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CE614F"/>
    <w:multiLevelType w:val="multilevel"/>
    <w:tmpl w:val="9BB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63312"/>
    <w:multiLevelType w:val="hybridMultilevel"/>
    <w:tmpl w:val="A37C5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EE4B89"/>
    <w:multiLevelType w:val="hybridMultilevel"/>
    <w:tmpl w:val="04520632"/>
    <w:lvl w:ilvl="0" w:tplc="F5FC8C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3F114E"/>
    <w:multiLevelType w:val="multilevel"/>
    <w:tmpl w:val="3E4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1142187">
    <w:abstractNumId w:val="3"/>
  </w:num>
  <w:num w:numId="2" w16cid:durableId="864292998">
    <w:abstractNumId w:val="1"/>
  </w:num>
  <w:num w:numId="3" w16cid:durableId="646788223">
    <w:abstractNumId w:val="4"/>
  </w:num>
  <w:num w:numId="4" w16cid:durableId="850147983">
    <w:abstractNumId w:val="2"/>
  </w:num>
  <w:num w:numId="5" w16cid:durableId="162492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40"/>
    <w:rsid w:val="00042276"/>
    <w:rsid w:val="00051EA9"/>
    <w:rsid w:val="000910F4"/>
    <w:rsid w:val="00096AD2"/>
    <w:rsid w:val="001302D6"/>
    <w:rsid w:val="0025010F"/>
    <w:rsid w:val="002827F8"/>
    <w:rsid w:val="002A7FF0"/>
    <w:rsid w:val="003A450E"/>
    <w:rsid w:val="003E431C"/>
    <w:rsid w:val="00426216"/>
    <w:rsid w:val="004E1874"/>
    <w:rsid w:val="004F3146"/>
    <w:rsid w:val="00563377"/>
    <w:rsid w:val="005B2695"/>
    <w:rsid w:val="005B3EBF"/>
    <w:rsid w:val="005E428A"/>
    <w:rsid w:val="00601610"/>
    <w:rsid w:val="00647625"/>
    <w:rsid w:val="0066271C"/>
    <w:rsid w:val="006D000E"/>
    <w:rsid w:val="007915C8"/>
    <w:rsid w:val="0079305E"/>
    <w:rsid w:val="007B6AD4"/>
    <w:rsid w:val="00856D7C"/>
    <w:rsid w:val="00865BD8"/>
    <w:rsid w:val="008B09BA"/>
    <w:rsid w:val="00960D80"/>
    <w:rsid w:val="00961E31"/>
    <w:rsid w:val="009B04E3"/>
    <w:rsid w:val="009D112D"/>
    <w:rsid w:val="00A00866"/>
    <w:rsid w:val="00A42598"/>
    <w:rsid w:val="00B01CD4"/>
    <w:rsid w:val="00B10BE9"/>
    <w:rsid w:val="00B4494A"/>
    <w:rsid w:val="00BD5F40"/>
    <w:rsid w:val="00C21228"/>
    <w:rsid w:val="00D05758"/>
    <w:rsid w:val="00D76790"/>
    <w:rsid w:val="00D969FE"/>
    <w:rsid w:val="00DE43BD"/>
    <w:rsid w:val="00E54AD6"/>
    <w:rsid w:val="00E9169E"/>
    <w:rsid w:val="00EA3DA7"/>
    <w:rsid w:val="00FA20BC"/>
    <w:rsid w:val="00FB2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63C8B"/>
  <w15:chartTrackingRefBased/>
  <w15:docId w15:val="{58AC0AF2-29F5-4C46-9688-ED137A2C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5F40"/>
    <w:pPr>
      <w:tabs>
        <w:tab w:val="center" w:pos="4252"/>
        <w:tab w:val="right" w:pos="8504"/>
      </w:tabs>
    </w:pPr>
  </w:style>
  <w:style w:type="character" w:customStyle="1" w:styleId="EncabezadoCar">
    <w:name w:val="Encabezado Car"/>
    <w:basedOn w:val="Fuentedeprrafopredeter"/>
    <w:link w:val="Encabezado"/>
    <w:uiPriority w:val="99"/>
    <w:rsid w:val="00BD5F40"/>
  </w:style>
  <w:style w:type="paragraph" w:styleId="Piedepgina">
    <w:name w:val="footer"/>
    <w:basedOn w:val="Normal"/>
    <w:link w:val="PiedepginaCar"/>
    <w:uiPriority w:val="99"/>
    <w:unhideWhenUsed/>
    <w:rsid w:val="00BD5F40"/>
    <w:pPr>
      <w:tabs>
        <w:tab w:val="center" w:pos="4252"/>
        <w:tab w:val="right" w:pos="8504"/>
      </w:tabs>
    </w:pPr>
  </w:style>
  <w:style w:type="character" w:customStyle="1" w:styleId="PiedepginaCar">
    <w:name w:val="Pie de página Car"/>
    <w:basedOn w:val="Fuentedeprrafopredeter"/>
    <w:link w:val="Piedepgina"/>
    <w:uiPriority w:val="99"/>
    <w:rsid w:val="00BD5F40"/>
  </w:style>
  <w:style w:type="table" w:styleId="Tablaconcuadrcula">
    <w:name w:val="Table Grid"/>
    <w:basedOn w:val="Tablanormal"/>
    <w:uiPriority w:val="39"/>
    <w:rsid w:val="00B01C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B01C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B01C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B01CD4"/>
    <w:pPr>
      <w:ind w:left="720"/>
      <w:contextualSpacing/>
    </w:pPr>
  </w:style>
  <w:style w:type="paragraph" w:styleId="NormalWeb">
    <w:name w:val="Normal (Web)"/>
    <w:basedOn w:val="Normal"/>
    <w:uiPriority w:val="99"/>
    <w:semiHidden/>
    <w:unhideWhenUsed/>
    <w:rsid w:val="0066271C"/>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A42598"/>
    <w:rPr>
      <w:color w:val="0000FF"/>
      <w:u w:val="single"/>
    </w:rPr>
  </w:style>
  <w:style w:type="character" w:styleId="Refdecomentario">
    <w:name w:val="annotation reference"/>
    <w:basedOn w:val="Fuentedeprrafopredeter"/>
    <w:uiPriority w:val="99"/>
    <w:semiHidden/>
    <w:unhideWhenUsed/>
    <w:rsid w:val="00961E31"/>
    <w:rPr>
      <w:sz w:val="16"/>
      <w:szCs w:val="16"/>
    </w:rPr>
  </w:style>
  <w:style w:type="paragraph" w:styleId="Textocomentario">
    <w:name w:val="annotation text"/>
    <w:basedOn w:val="Normal"/>
    <w:link w:val="TextocomentarioCar"/>
    <w:uiPriority w:val="99"/>
    <w:unhideWhenUsed/>
    <w:rsid w:val="00961E31"/>
    <w:rPr>
      <w:sz w:val="20"/>
      <w:szCs w:val="20"/>
    </w:rPr>
  </w:style>
  <w:style w:type="character" w:customStyle="1" w:styleId="TextocomentarioCar">
    <w:name w:val="Texto comentario Car"/>
    <w:basedOn w:val="Fuentedeprrafopredeter"/>
    <w:link w:val="Textocomentario"/>
    <w:uiPriority w:val="99"/>
    <w:rsid w:val="00961E31"/>
    <w:rPr>
      <w:sz w:val="20"/>
      <w:szCs w:val="20"/>
    </w:rPr>
  </w:style>
  <w:style w:type="paragraph" w:styleId="Asuntodelcomentario">
    <w:name w:val="annotation subject"/>
    <w:basedOn w:val="Textocomentario"/>
    <w:next w:val="Textocomentario"/>
    <w:link w:val="AsuntodelcomentarioCar"/>
    <w:uiPriority w:val="99"/>
    <w:semiHidden/>
    <w:unhideWhenUsed/>
    <w:rsid w:val="00961E31"/>
    <w:rPr>
      <w:b/>
      <w:bCs/>
    </w:rPr>
  </w:style>
  <w:style w:type="character" w:customStyle="1" w:styleId="AsuntodelcomentarioCar">
    <w:name w:val="Asunto del comentario Car"/>
    <w:basedOn w:val="TextocomentarioCar"/>
    <w:link w:val="Asuntodelcomentario"/>
    <w:uiPriority w:val="99"/>
    <w:semiHidden/>
    <w:rsid w:val="00961E31"/>
    <w:rPr>
      <w:b/>
      <w:bCs/>
      <w:sz w:val="20"/>
      <w:szCs w:val="20"/>
    </w:rPr>
  </w:style>
  <w:style w:type="character" w:styleId="Mencinsinresolver">
    <w:name w:val="Unresolved Mention"/>
    <w:basedOn w:val="Fuentedeprrafopredeter"/>
    <w:uiPriority w:val="99"/>
    <w:semiHidden/>
    <w:unhideWhenUsed/>
    <w:rsid w:val="00E9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9888">
      <w:bodyDiv w:val="1"/>
      <w:marLeft w:val="0"/>
      <w:marRight w:val="0"/>
      <w:marTop w:val="0"/>
      <w:marBottom w:val="0"/>
      <w:divBdr>
        <w:top w:val="none" w:sz="0" w:space="0" w:color="auto"/>
        <w:left w:val="none" w:sz="0" w:space="0" w:color="auto"/>
        <w:bottom w:val="none" w:sz="0" w:space="0" w:color="auto"/>
        <w:right w:val="none" w:sz="0" w:space="0" w:color="auto"/>
      </w:divBdr>
    </w:div>
    <w:div w:id="1081756634">
      <w:bodyDiv w:val="1"/>
      <w:marLeft w:val="0"/>
      <w:marRight w:val="0"/>
      <w:marTop w:val="0"/>
      <w:marBottom w:val="0"/>
      <w:divBdr>
        <w:top w:val="none" w:sz="0" w:space="0" w:color="auto"/>
        <w:left w:val="none" w:sz="0" w:space="0" w:color="auto"/>
        <w:bottom w:val="none" w:sz="0" w:space="0" w:color="auto"/>
        <w:right w:val="none" w:sz="0" w:space="0" w:color="auto"/>
      </w:divBdr>
    </w:div>
    <w:div w:id="19121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8194-3971-C147-BCEA-D445EDEF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Pacheco Cáceres</dc:creator>
  <cp:keywords/>
  <dc:description/>
  <cp:lastModifiedBy>ERANDY SALGADO VALLADARES</cp:lastModifiedBy>
  <cp:revision>15</cp:revision>
  <dcterms:created xsi:type="dcterms:W3CDTF">2022-12-16T23:48:00Z</dcterms:created>
  <dcterms:modified xsi:type="dcterms:W3CDTF">2023-04-30T21:59:00Z</dcterms:modified>
</cp:coreProperties>
</file>